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7AA6B" w14:textId="7D815591" w:rsidR="00AB0B3D" w:rsidRDefault="00AB0B3D">
      <w:pPr>
        <w:rPr>
          <w:rFonts w:ascii="Arial" w:hAnsi="Arial" w:cs="Arial"/>
        </w:rPr>
      </w:pPr>
      <w:bookmarkStart w:id="0" w:name="_GoBack"/>
      <w:bookmarkEnd w:id="0"/>
    </w:p>
    <w:p w14:paraId="3DC8C468" w14:textId="77777777" w:rsidR="00916A61" w:rsidRPr="00053D75" w:rsidRDefault="00916A61" w:rsidP="00916A61">
      <w:pPr>
        <w:rPr>
          <w:rFonts w:ascii="Arial" w:hAnsi="Arial" w:cs="Arial"/>
        </w:rPr>
      </w:pPr>
    </w:p>
    <w:p w14:paraId="012BC72D" w14:textId="7E6BACA3" w:rsidR="00E64BA2" w:rsidRDefault="00E64BA2" w:rsidP="00EC63EE">
      <w:pPr>
        <w:jc w:val="right"/>
        <w:rPr>
          <w:rFonts w:ascii="Arial" w:eastAsiaTheme="majorEastAsia" w:hAnsi="Arial" w:cs="Arial"/>
          <w:b/>
          <w:spacing w:val="-10"/>
          <w:kern w:val="28"/>
          <w:sz w:val="24"/>
          <w:szCs w:val="24"/>
        </w:rPr>
      </w:pPr>
    </w:p>
    <w:p w14:paraId="19CBDBA9" w14:textId="64D37CBC" w:rsidR="006651C3" w:rsidRDefault="006651C3" w:rsidP="00202E70">
      <w:pPr>
        <w:jc w:val="center"/>
        <w:rPr>
          <w:rFonts w:ascii="Arial" w:hAnsi="Arial" w:cs="Arial"/>
        </w:rPr>
      </w:pPr>
      <w:r>
        <w:rPr>
          <w:noProof/>
          <w:lang w:eastAsia="en-GB"/>
        </w:rPr>
        <w:drawing>
          <wp:inline distT="0" distB="0" distL="0" distR="0" wp14:anchorId="4C1D1BAB" wp14:editId="13BB4238">
            <wp:extent cx="4354195" cy="1402080"/>
            <wp:effectExtent l="0" t="0" r="8255" b="7620"/>
            <wp:docPr id="17" name="Picture 1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354195" cy="1402080"/>
                    </a:xfrm>
                    <a:prstGeom prst="rect">
                      <a:avLst/>
                    </a:prstGeom>
                  </pic:spPr>
                </pic:pic>
              </a:graphicData>
            </a:graphic>
          </wp:inline>
        </w:drawing>
      </w:r>
    </w:p>
    <w:p w14:paraId="3CB3DABD" w14:textId="77777777" w:rsidR="006651C3" w:rsidRPr="00A44C39" w:rsidRDefault="006651C3" w:rsidP="006651C3">
      <w:pPr>
        <w:jc w:val="right"/>
        <w:rPr>
          <w:rFonts w:ascii="Arial" w:hAnsi="Arial" w:cs="Arial"/>
          <w:b/>
        </w:rPr>
      </w:pPr>
    </w:p>
    <w:p w14:paraId="1BE0CCF1" w14:textId="77777777" w:rsidR="006651C3" w:rsidRDefault="006651C3" w:rsidP="006651C3">
      <w:pPr>
        <w:jc w:val="center"/>
        <w:rPr>
          <w:rFonts w:ascii="Arial" w:hAnsi="Arial" w:cs="Arial"/>
          <w:b/>
          <w:color w:val="5B9BD5" w:themeColor="accent1"/>
          <w:sz w:val="36"/>
          <w:szCs w:val="36"/>
        </w:rPr>
      </w:pPr>
      <w:r>
        <w:rPr>
          <w:rFonts w:ascii="Arial" w:hAnsi="Arial" w:cs="Arial"/>
          <w:b/>
          <w:color w:val="5B9BD5" w:themeColor="accent1"/>
          <w:sz w:val="36"/>
          <w:szCs w:val="36"/>
        </w:rPr>
        <w:t>RISK MANAGEMENT POLICY AND STRATEGY</w:t>
      </w:r>
    </w:p>
    <w:p w14:paraId="125D04A4" w14:textId="47FA8AB6" w:rsidR="00E43AF9" w:rsidRDefault="00E43AF9">
      <w:pPr>
        <w:rPr>
          <w:rFonts w:ascii="Arial" w:hAnsi="Arial" w:cs="Arial"/>
          <w:b/>
          <w:color w:val="5B9BD5" w:themeColor="accent1"/>
          <w:sz w:val="36"/>
          <w:szCs w:val="36"/>
        </w:rPr>
      </w:pPr>
      <w:r>
        <w:rPr>
          <w:rFonts w:ascii="Arial" w:hAnsi="Arial" w:cs="Arial"/>
          <w:b/>
          <w:color w:val="5B9BD5" w:themeColor="accent1"/>
          <w:sz w:val="36"/>
          <w:szCs w:val="36"/>
        </w:rPr>
        <w:br w:type="page"/>
      </w:r>
    </w:p>
    <w:p w14:paraId="71A835BD" w14:textId="77777777" w:rsidR="006651C3" w:rsidRDefault="006651C3" w:rsidP="006651C3">
      <w:pPr>
        <w:jc w:val="center"/>
        <w:rPr>
          <w:rFonts w:ascii="Arial" w:hAnsi="Arial" w:cs="Arial"/>
          <w:b/>
          <w:color w:val="5B9BD5" w:themeColor="accent1"/>
          <w:sz w:val="36"/>
          <w:szCs w:val="3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3954"/>
        <w:gridCol w:w="2126"/>
        <w:gridCol w:w="2126"/>
      </w:tblGrid>
      <w:tr w:rsidR="006651C3" w:rsidRPr="00AD73B4" w14:paraId="2FADAD81" w14:textId="77777777" w:rsidTr="006651C3">
        <w:tc>
          <w:tcPr>
            <w:tcW w:w="1150" w:type="dxa"/>
            <w:shd w:val="clear" w:color="auto" w:fill="BDD6EE"/>
            <w:vAlign w:val="center"/>
          </w:tcPr>
          <w:p w14:paraId="36200B08" w14:textId="77777777" w:rsidR="006651C3" w:rsidRPr="00AD73B4" w:rsidRDefault="006651C3" w:rsidP="006651C3">
            <w:pPr>
              <w:jc w:val="center"/>
              <w:rPr>
                <w:rFonts w:ascii="Calibri" w:eastAsia="Calibri" w:hAnsi="Calibri"/>
                <w:b/>
                <w:sz w:val="28"/>
                <w:szCs w:val="28"/>
              </w:rPr>
            </w:pPr>
            <w:r w:rsidRPr="00AD73B4">
              <w:rPr>
                <w:rFonts w:ascii="Calibri" w:eastAsia="Calibri" w:hAnsi="Calibri"/>
                <w:b/>
                <w:sz w:val="28"/>
                <w:szCs w:val="28"/>
              </w:rPr>
              <w:t>Version No:</w:t>
            </w:r>
          </w:p>
        </w:tc>
        <w:tc>
          <w:tcPr>
            <w:tcW w:w="3954" w:type="dxa"/>
            <w:shd w:val="clear" w:color="auto" w:fill="BDD6EE"/>
            <w:vAlign w:val="center"/>
          </w:tcPr>
          <w:p w14:paraId="06540588" w14:textId="77777777" w:rsidR="006651C3" w:rsidRPr="00AD73B4" w:rsidRDefault="006651C3" w:rsidP="006651C3">
            <w:pPr>
              <w:jc w:val="center"/>
              <w:rPr>
                <w:rFonts w:ascii="Calibri" w:eastAsia="Calibri" w:hAnsi="Calibri"/>
                <w:b/>
                <w:sz w:val="28"/>
                <w:szCs w:val="28"/>
              </w:rPr>
            </w:pPr>
            <w:r w:rsidRPr="00AD73B4">
              <w:rPr>
                <w:rFonts w:ascii="Calibri" w:eastAsia="Calibri" w:hAnsi="Calibri"/>
                <w:b/>
                <w:sz w:val="28"/>
                <w:szCs w:val="28"/>
              </w:rPr>
              <w:t>Reason for Update</w:t>
            </w:r>
          </w:p>
        </w:tc>
        <w:tc>
          <w:tcPr>
            <w:tcW w:w="2126" w:type="dxa"/>
            <w:shd w:val="clear" w:color="auto" w:fill="BDD6EE"/>
            <w:vAlign w:val="center"/>
          </w:tcPr>
          <w:p w14:paraId="6064DACA" w14:textId="77777777" w:rsidR="006651C3" w:rsidRPr="00AD73B4" w:rsidRDefault="006651C3" w:rsidP="006651C3">
            <w:pPr>
              <w:jc w:val="center"/>
              <w:rPr>
                <w:rFonts w:ascii="Calibri" w:eastAsia="Calibri" w:hAnsi="Calibri"/>
                <w:b/>
                <w:sz w:val="28"/>
                <w:szCs w:val="28"/>
              </w:rPr>
            </w:pPr>
            <w:r w:rsidRPr="00AD73B4">
              <w:rPr>
                <w:rFonts w:ascii="Calibri" w:eastAsia="Calibri" w:hAnsi="Calibri"/>
                <w:b/>
                <w:sz w:val="28"/>
                <w:szCs w:val="28"/>
              </w:rPr>
              <w:t>Date of Update</w:t>
            </w:r>
          </w:p>
        </w:tc>
        <w:tc>
          <w:tcPr>
            <w:tcW w:w="2126" w:type="dxa"/>
            <w:shd w:val="clear" w:color="auto" w:fill="BDD6EE"/>
            <w:vAlign w:val="center"/>
          </w:tcPr>
          <w:p w14:paraId="182A73EB" w14:textId="77777777" w:rsidR="006651C3" w:rsidRPr="00AD73B4" w:rsidRDefault="006651C3" w:rsidP="006651C3">
            <w:pPr>
              <w:jc w:val="center"/>
              <w:rPr>
                <w:rFonts w:ascii="Calibri" w:eastAsia="Calibri" w:hAnsi="Calibri"/>
                <w:b/>
                <w:sz w:val="28"/>
                <w:szCs w:val="28"/>
              </w:rPr>
            </w:pPr>
            <w:r w:rsidRPr="00AD73B4">
              <w:rPr>
                <w:rFonts w:ascii="Calibri" w:eastAsia="Calibri" w:hAnsi="Calibri"/>
                <w:b/>
                <w:sz w:val="28"/>
                <w:szCs w:val="28"/>
              </w:rPr>
              <w:t>Updated By</w:t>
            </w:r>
          </w:p>
        </w:tc>
      </w:tr>
      <w:tr w:rsidR="006651C3" w:rsidRPr="00AD73B4" w14:paraId="231D8E25" w14:textId="77777777" w:rsidTr="006651C3">
        <w:tc>
          <w:tcPr>
            <w:tcW w:w="1150" w:type="dxa"/>
            <w:shd w:val="clear" w:color="auto" w:fill="BDD6EE"/>
            <w:vAlign w:val="center"/>
          </w:tcPr>
          <w:p w14:paraId="34E5EB01" w14:textId="77777777" w:rsidR="006651C3" w:rsidRPr="008149F5" w:rsidRDefault="006651C3" w:rsidP="006651C3">
            <w:pPr>
              <w:jc w:val="center"/>
              <w:rPr>
                <w:rFonts w:ascii="Calibri" w:eastAsia="Calibri" w:hAnsi="Calibri"/>
                <w:sz w:val="28"/>
                <w:szCs w:val="28"/>
              </w:rPr>
            </w:pPr>
            <w:r w:rsidRPr="008149F5">
              <w:rPr>
                <w:rFonts w:ascii="Calibri" w:eastAsia="Calibri" w:hAnsi="Calibri"/>
                <w:sz w:val="28"/>
                <w:szCs w:val="28"/>
              </w:rPr>
              <w:t>1</w:t>
            </w:r>
          </w:p>
        </w:tc>
        <w:tc>
          <w:tcPr>
            <w:tcW w:w="3954" w:type="dxa"/>
            <w:shd w:val="clear" w:color="auto" w:fill="BDD6EE"/>
            <w:vAlign w:val="center"/>
          </w:tcPr>
          <w:p w14:paraId="73756797" w14:textId="77777777" w:rsidR="006651C3" w:rsidRPr="008149F5" w:rsidRDefault="006651C3" w:rsidP="006651C3">
            <w:pPr>
              <w:jc w:val="center"/>
              <w:rPr>
                <w:rFonts w:ascii="Calibri" w:eastAsia="Calibri" w:hAnsi="Calibri"/>
                <w:sz w:val="28"/>
                <w:szCs w:val="28"/>
              </w:rPr>
            </w:pPr>
            <w:r w:rsidRPr="008149F5">
              <w:rPr>
                <w:rFonts w:ascii="Calibri" w:eastAsia="Calibri" w:hAnsi="Calibri"/>
                <w:sz w:val="28"/>
                <w:szCs w:val="28"/>
              </w:rPr>
              <w:t>Review Timeframe</w:t>
            </w:r>
          </w:p>
        </w:tc>
        <w:tc>
          <w:tcPr>
            <w:tcW w:w="2126" w:type="dxa"/>
            <w:shd w:val="clear" w:color="auto" w:fill="BDD6EE"/>
            <w:vAlign w:val="center"/>
          </w:tcPr>
          <w:p w14:paraId="7A141113" w14:textId="77777777" w:rsidR="006651C3" w:rsidRPr="008149F5" w:rsidRDefault="006651C3" w:rsidP="006651C3">
            <w:pPr>
              <w:jc w:val="center"/>
              <w:rPr>
                <w:rFonts w:ascii="Calibri" w:eastAsia="Calibri" w:hAnsi="Calibri"/>
                <w:sz w:val="28"/>
                <w:szCs w:val="28"/>
              </w:rPr>
            </w:pPr>
            <w:r w:rsidRPr="008149F5">
              <w:rPr>
                <w:rFonts w:ascii="Calibri" w:eastAsia="Calibri" w:hAnsi="Calibri"/>
                <w:sz w:val="28"/>
                <w:szCs w:val="28"/>
              </w:rPr>
              <w:t>September 2014</w:t>
            </w:r>
          </w:p>
        </w:tc>
        <w:tc>
          <w:tcPr>
            <w:tcW w:w="2126" w:type="dxa"/>
            <w:shd w:val="clear" w:color="auto" w:fill="BDD6EE"/>
            <w:vAlign w:val="center"/>
          </w:tcPr>
          <w:p w14:paraId="6EE0049B" w14:textId="77777777" w:rsidR="006651C3" w:rsidRPr="008149F5" w:rsidRDefault="006651C3" w:rsidP="006651C3">
            <w:pPr>
              <w:jc w:val="center"/>
              <w:rPr>
                <w:rFonts w:ascii="Calibri" w:eastAsia="Calibri" w:hAnsi="Calibri"/>
                <w:sz w:val="28"/>
                <w:szCs w:val="28"/>
              </w:rPr>
            </w:pPr>
            <w:r w:rsidRPr="008149F5">
              <w:rPr>
                <w:rFonts w:ascii="Calibri" w:eastAsia="Calibri" w:hAnsi="Calibri"/>
                <w:sz w:val="28"/>
                <w:szCs w:val="28"/>
              </w:rPr>
              <w:t>Governance Manager</w:t>
            </w:r>
          </w:p>
        </w:tc>
      </w:tr>
      <w:tr w:rsidR="006651C3" w:rsidRPr="00AD73B4" w14:paraId="661B87F0" w14:textId="77777777" w:rsidTr="006651C3">
        <w:trPr>
          <w:trHeight w:val="340"/>
        </w:trPr>
        <w:tc>
          <w:tcPr>
            <w:tcW w:w="1150" w:type="dxa"/>
            <w:shd w:val="clear" w:color="auto" w:fill="auto"/>
            <w:vAlign w:val="center"/>
          </w:tcPr>
          <w:p w14:paraId="3FE2E135" w14:textId="77777777" w:rsidR="006651C3" w:rsidRPr="00AD73B4" w:rsidRDefault="006651C3" w:rsidP="006651C3">
            <w:pPr>
              <w:jc w:val="center"/>
              <w:rPr>
                <w:rFonts w:ascii="Calibri" w:eastAsia="Calibri" w:hAnsi="Calibri"/>
                <w:sz w:val="28"/>
                <w:szCs w:val="28"/>
              </w:rPr>
            </w:pPr>
            <w:r>
              <w:rPr>
                <w:rFonts w:ascii="Calibri" w:eastAsia="Calibri" w:hAnsi="Calibri"/>
                <w:sz w:val="28"/>
                <w:szCs w:val="28"/>
              </w:rPr>
              <w:t>2</w:t>
            </w:r>
          </w:p>
        </w:tc>
        <w:tc>
          <w:tcPr>
            <w:tcW w:w="3954" w:type="dxa"/>
            <w:shd w:val="clear" w:color="auto" w:fill="auto"/>
            <w:vAlign w:val="center"/>
          </w:tcPr>
          <w:p w14:paraId="7DE677D4" w14:textId="77777777" w:rsidR="006651C3" w:rsidRPr="00B663D7" w:rsidRDefault="006651C3" w:rsidP="006651C3">
            <w:pPr>
              <w:jc w:val="center"/>
              <w:rPr>
                <w:rFonts w:ascii="Calibri" w:eastAsia="Calibri" w:hAnsi="Calibri"/>
                <w:sz w:val="28"/>
                <w:szCs w:val="28"/>
              </w:rPr>
            </w:pPr>
            <w:r>
              <w:rPr>
                <w:rFonts w:ascii="Calibri" w:eastAsia="Calibri" w:hAnsi="Calibri"/>
                <w:sz w:val="28"/>
                <w:szCs w:val="28"/>
              </w:rPr>
              <w:t>Review</w:t>
            </w:r>
          </w:p>
        </w:tc>
        <w:tc>
          <w:tcPr>
            <w:tcW w:w="2126" w:type="dxa"/>
            <w:shd w:val="clear" w:color="auto" w:fill="auto"/>
            <w:vAlign w:val="center"/>
          </w:tcPr>
          <w:p w14:paraId="0D900E75" w14:textId="56CC4E7F" w:rsidR="006651C3" w:rsidRPr="00AD73B4" w:rsidRDefault="00D1197F" w:rsidP="006651C3">
            <w:pPr>
              <w:jc w:val="center"/>
              <w:rPr>
                <w:rFonts w:ascii="Calibri" w:eastAsia="Calibri" w:hAnsi="Calibri"/>
                <w:sz w:val="28"/>
                <w:szCs w:val="28"/>
              </w:rPr>
            </w:pPr>
            <w:r>
              <w:rPr>
                <w:rFonts w:ascii="Calibri" w:eastAsia="Calibri" w:hAnsi="Calibri"/>
                <w:sz w:val="28"/>
                <w:szCs w:val="28"/>
              </w:rPr>
              <w:t xml:space="preserve">June </w:t>
            </w:r>
            <w:r w:rsidR="006651C3">
              <w:rPr>
                <w:rFonts w:ascii="Calibri" w:eastAsia="Calibri" w:hAnsi="Calibri"/>
                <w:sz w:val="28"/>
                <w:szCs w:val="28"/>
              </w:rPr>
              <w:t>2017</w:t>
            </w:r>
          </w:p>
        </w:tc>
        <w:tc>
          <w:tcPr>
            <w:tcW w:w="2126" w:type="dxa"/>
            <w:shd w:val="clear" w:color="auto" w:fill="auto"/>
            <w:vAlign w:val="center"/>
          </w:tcPr>
          <w:p w14:paraId="6A875D84" w14:textId="77777777" w:rsidR="006651C3" w:rsidRPr="00AD73B4" w:rsidRDefault="006651C3" w:rsidP="006651C3">
            <w:pPr>
              <w:jc w:val="center"/>
              <w:rPr>
                <w:rFonts w:ascii="Calibri" w:eastAsia="Calibri" w:hAnsi="Calibri"/>
                <w:sz w:val="28"/>
                <w:szCs w:val="28"/>
              </w:rPr>
            </w:pPr>
            <w:r>
              <w:rPr>
                <w:rFonts w:ascii="Calibri" w:eastAsia="Calibri" w:hAnsi="Calibri"/>
                <w:sz w:val="28"/>
                <w:szCs w:val="28"/>
              </w:rPr>
              <w:t>Governance Manager</w:t>
            </w:r>
          </w:p>
        </w:tc>
      </w:tr>
      <w:tr w:rsidR="006651C3" w:rsidRPr="00B663D7" w14:paraId="2B8B716A" w14:textId="77777777" w:rsidTr="006651C3">
        <w:trPr>
          <w:trHeight w:val="340"/>
        </w:trPr>
        <w:tc>
          <w:tcPr>
            <w:tcW w:w="1150" w:type="dxa"/>
            <w:shd w:val="clear" w:color="auto" w:fill="auto"/>
            <w:vAlign w:val="center"/>
          </w:tcPr>
          <w:p w14:paraId="493AED1C" w14:textId="77777777" w:rsidR="006651C3" w:rsidRPr="00AD73B4" w:rsidRDefault="006651C3" w:rsidP="006651C3">
            <w:pPr>
              <w:jc w:val="center"/>
              <w:rPr>
                <w:rFonts w:ascii="Calibri" w:eastAsia="Calibri" w:hAnsi="Calibri"/>
                <w:sz w:val="28"/>
                <w:szCs w:val="28"/>
              </w:rPr>
            </w:pPr>
            <w:r>
              <w:rPr>
                <w:rFonts w:ascii="Calibri" w:eastAsia="Calibri" w:hAnsi="Calibri"/>
                <w:sz w:val="28"/>
                <w:szCs w:val="28"/>
              </w:rPr>
              <w:t>3</w:t>
            </w:r>
          </w:p>
        </w:tc>
        <w:tc>
          <w:tcPr>
            <w:tcW w:w="3954" w:type="dxa"/>
            <w:shd w:val="clear" w:color="auto" w:fill="auto"/>
            <w:vAlign w:val="center"/>
          </w:tcPr>
          <w:p w14:paraId="74A72CBA" w14:textId="2C11C388" w:rsidR="006651C3" w:rsidRPr="00AD73B4" w:rsidRDefault="00C71F15" w:rsidP="002178E2">
            <w:pPr>
              <w:jc w:val="center"/>
              <w:rPr>
                <w:rFonts w:ascii="Calibri" w:eastAsia="Calibri" w:hAnsi="Calibri"/>
                <w:sz w:val="28"/>
                <w:szCs w:val="28"/>
              </w:rPr>
            </w:pPr>
            <w:r>
              <w:rPr>
                <w:rFonts w:ascii="Calibri" w:eastAsia="Calibri" w:hAnsi="Calibri"/>
                <w:sz w:val="28"/>
                <w:szCs w:val="28"/>
              </w:rPr>
              <w:t>Review</w:t>
            </w:r>
            <w:r w:rsidR="00E43AF9">
              <w:rPr>
                <w:rFonts w:ascii="Calibri" w:eastAsia="Calibri" w:hAnsi="Calibri"/>
                <w:sz w:val="28"/>
                <w:szCs w:val="28"/>
              </w:rPr>
              <w:t xml:space="preserve">: </w:t>
            </w:r>
            <w:r w:rsidR="00DD5E91">
              <w:rPr>
                <w:rFonts w:ascii="Calibri" w:eastAsia="Calibri" w:hAnsi="Calibri"/>
                <w:sz w:val="28"/>
                <w:szCs w:val="28"/>
              </w:rPr>
              <w:t xml:space="preserve">Updated </w:t>
            </w:r>
            <w:r w:rsidR="00FA51FA">
              <w:rPr>
                <w:rFonts w:ascii="Calibri" w:eastAsia="Calibri" w:hAnsi="Calibri"/>
                <w:sz w:val="28"/>
                <w:szCs w:val="28"/>
              </w:rPr>
              <w:t>to expand risk appetite</w:t>
            </w:r>
            <w:r w:rsidR="002178E2">
              <w:rPr>
                <w:rFonts w:ascii="Calibri" w:eastAsia="Calibri" w:hAnsi="Calibri"/>
                <w:sz w:val="28"/>
                <w:szCs w:val="28"/>
              </w:rPr>
              <w:t xml:space="preserve">, </w:t>
            </w:r>
            <w:r w:rsidR="00751403">
              <w:rPr>
                <w:rFonts w:ascii="Calibri" w:eastAsia="Calibri" w:hAnsi="Calibri"/>
                <w:sz w:val="28"/>
                <w:szCs w:val="28"/>
              </w:rPr>
              <w:t xml:space="preserve">escalation and </w:t>
            </w:r>
            <w:r w:rsidR="00FA51FA">
              <w:rPr>
                <w:rFonts w:ascii="Calibri" w:eastAsia="Calibri" w:hAnsi="Calibri"/>
                <w:sz w:val="28"/>
                <w:szCs w:val="28"/>
              </w:rPr>
              <w:t>de-escalation guidance</w:t>
            </w:r>
            <w:r w:rsidR="002178E2">
              <w:rPr>
                <w:rFonts w:ascii="Calibri" w:eastAsia="Calibri" w:hAnsi="Calibri"/>
                <w:sz w:val="28"/>
                <w:szCs w:val="28"/>
              </w:rPr>
              <w:t xml:space="preserve"> and to revise the definition of Risk</w:t>
            </w:r>
          </w:p>
        </w:tc>
        <w:tc>
          <w:tcPr>
            <w:tcW w:w="2126" w:type="dxa"/>
            <w:shd w:val="clear" w:color="auto" w:fill="auto"/>
            <w:vAlign w:val="center"/>
          </w:tcPr>
          <w:p w14:paraId="4C6BC871" w14:textId="5895D674" w:rsidR="006651C3" w:rsidRPr="00AD73B4" w:rsidRDefault="00E43AF9" w:rsidP="00E43AF9">
            <w:pPr>
              <w:jc w:val="center"/>
              <w:rPr>
                <w:rFonts w:ascii="Calibri" w:eastAsia="Calibri" w:hAnsi="Calibri"/>
                <w:sz w:val="28"/>
                <w:szCs w:val="28"/>
              </w:rPr>
            </w:pPr>
            <w:r>
              <w:rPr>
                <w:rFonts w:ascii="Calibri" w:eastAsia="Calibri" w:hAnsi="Calibri"/>
                <w:sz w:val="28"/>
                <w:szCs w:val="28"/>
              </w:rPr>
              <w:t>February</w:t>
            </w:r>
            <w:r w:rsidR="00C71F15">
              <w:rPr>
                <w:rFonts w:ascii="Calibri" w:eastAsia="Calibri" w:hAnsi="Calibri"/>
                <w:sz w:val="28"/>
                <w:szCs w:val="28"/>
              </w:rPr>
              <w:t xml:space="preserve"> 2019</w:t>
            </w:r>
          </w:p>
        </w:tc>
        <w:tc>
          <w:tcPr>
            <w:tcW w:w="2126" w:type="dxa"/>
            <w:shd w:val="clear" w:color="auto" w:fill="auto"/>
            <w:vAlign w:val="center"/>
          </w:tcPr>
          <w:p w14:paraId="370D8F6A" w14:textId="77777777" w:rsidR="006651C3" w:rsidRDefault="00C71F15" w:rsidP="006651C3">
            <w:pPr>
              <w:jc w:val="center"/>
              <w:rPr>
                <w:rFonts w:ascii="Calibri" w:eastAsia="Calibri" w:hAnsi="Calibri"/>
                <w:sz w:val="28"/>
                <w:szCs w:val="28"/>
              </w:rPr>
            </w:pPr>
            <w:r>
              <w:rPr>
                <w:rFonts w:ascii="Calibri" w:eastAsia="Calibri" w:hAnsi="Calibri"/>
                <w:sz w:val="28"/>
                <w:szCs w:val="28"/>
              </w:rPr>
              <w:t>Governance Manager</w:t>
            </w:r>
          </w:p>
          <w:p w14:paraId="5DF56E0B" w14:textId="0061FEA4" w:rsidR="00272B06" w:rsidRPr="00B663D7" w:rsidRDefault="002178E2" w:rsidP="002178E2">
            <w:pPr>
              <w:jc w:val="center"/>
              <w:rPr>
                <w:rFonts w:ascii="Calibri" w:eastAsia="Calibri" w:hAnsi="Calibri"/>
                <w:sz w:val="28"/>
                <w:szCs w:val="28"/>
              </w:rPr>
            </w:pPr>
            <w:r>
              <w:rPr>
                <w:rFonts w:ascii="Calibri" w:eastAsia="Calibri" w:hAnsi="Calibri"/>
                <w:sz w:val="28"/>
                <w:szCs w:val="28"/>
              </w:rPr>
              <w:t>(</w:t>
            </w:r>
            <w:r w:rsidR="00272B06">
              <w:rPr>
                <w:rFonts w:ascii="Calibri" w:eastAsia="Calibri" w:hAnsi="Calibri"/>
                <w:sz w:val="28"/>
                <w:szCs w:val="28"/>
              </w:rPr>
              <w:t>Reviewed by Senior Leadership</w:t>
            </w:r>
            <w:r>
              <w:rPr>
                <w:rFonts w:ascii="Calibri" w:eastAsia="Calibri" w:hAnsi="Calibri"/>
                <w:sz w:val="28"/>
                <w:szCs w:val="28"/>
              </w:rPr>
              <w:t xml:space="preserve"> and Governing Body Committees)</w:t>
            </w:r>
          </w:p>
        </w:tc>
      </w:tr>
      <w:tr w:rsidR="006651C3" w:rsidRPr="00131880" w14:paraId="55E3C8A4" w14:textId="77777777" w:rsidTr="006651C3">
        <w:trPr>
          <w:trHeight w:val="340"/>
        </w:trPr>
        <w:tc>
          <w:tcPr>
            <w:tcW w:w="1150" w:type="dxa"/>
            <w:shd w:val="clear" w:color="auto" w:fill="auto"/>
            <w:vAlign w:val="center"/>
          </w:tcPr>
          <w:p w14:paraId="1F8ACC0C" w14:textId="25E7184A" w:rsidR="006651C3" w:rsidRPr="00AD73B4" w:rsidRDefault="006651C3" w:rsidP="006651C3">
            <w:pPr>
              <w:jc w:val="center"/>
              <w:rPr>
                <w:rFonts w:ascii="Calibri" w:eastAsia="Calibri" w:hAnsi="Calibri"/>
                <w:sz w:val="28"/>
                <w:szCs w:val="28"/>
              </w:rPr>
            </w:pPr>
            <w:r>
              <w:rPr>
                <w:rFonts w:ascii="Calibri" w:eastAsia="Calibri" w:hAnsi="Calibri"/>
                <w:sz w:val="28"/>
                <w:szCs w:val="28"/>
              </w:rPr>
              <w:t>4</w:t>
            </w:r>
          </w:p>
        </w:tc>
        <w:tc>
          <w:tcPr>
            <w:tcW w:w="3954" w:type="dxa"/>
            <w:shd w:val="clear" w:color="auto" w:fill="auto"/>
            <w:vAlign w:val="center"/>
          </w:tcPr>
          <w:p w14:paraId="2AC2A85A" w14:textId="77777777" w:rsidR="006651C3" w:rsidRPr="00AD73B4" w:rsidRDefault="006651C3" w:rsidP="006651C3">
            <w:pPr>
              <w:jc w:val="center"/>
              <w:rPr>
                <w:rFonts w:ascii="Calibri" w:eastAsia="Calibri" w:hAnsi="Calibri"/>
                <w:sz w:val="28"/>
                <w:szCs w:val="28"/>
              </w:rPr>
            </w:pPr>
          </w:p>
        </w:tc>
        <w:tc>
          <w:tcPr>
            <w:tcW w:w="2126" w:type="dxa"/>
            <w:shd w:val="clear" w:color="auto" w:fill="auto"/>
            <w:vAlign w:val="center"/>
          </w:tcPr>
          <w:p w14:paraId="08C13CD2" w14:textId="77777777" w:rsidR="006651C3" w:rsidRPr="00B663D7" w:rsidRDefault="006651C3" w:rsidP="006651C3">
            <w:pPr>
              <w:jc w:val="center"/>
              <w:rPr>
                <w:rFonts w:ascii="Calibri" w:eastAsia="Calibri" w:hAnsi="Calibri"/>
                <w:sz w:val="28"/>
                <w:szCs w:val="28"/>
              </w:rPr>
            </w:pPr>
          </w:p>
        </w:tc>
        <w:tc>
          <w:tcPr>
            <w:tcW w:w="2126" w:type="dxa"/>
            <w:shd w:val="clear" w:color="auto" w:fill="auto"/>
            <w:vAlign w:val="center"/>
          </w:tcPr>
          <w:p w14:paraId="7846F9A3" w14:textId="77777777" w:rsidR="006651C3" w:rsidRPr="00131880" w:rsidRDefault="006651C3" w:rsidP="006651C3">
            <w:pPr>
              <w:jc w:val="center"/>
              <w:rPr>
                <w:rFonts w:ascii="Calibri" w:eastAsia="Calibri" w:hAnsi="Calibri"/>
                <w:sz w:val="28"/>
                <w:szCs w:val="28"/>
              </w:rPr>
            </w:pPr>
          </w:p>
        </w:tc>
      </w:tr>
      <w:tr w:rsidR="006651C3" w:rsidRPr="00131880" w14:paraId="088C159F" w14:textId="77777777" w:rsidTr="006651C3">
        <w:trPr>
          <w:trHeight w:val="340"/>
        </w:trPr>
        <w:tc>
          <w:tcPr>
            <w:tcW w:w="1150" w:type="dxa"/>
            <w:shd w:val="clear" w:color="auto" w:fill="auto"/>
            <w:vAlign w:val="center"/>
          </w:tcPr>
          <w:p w14:paraId="1E95211C" w14:textId="77777777" w:rsidR="006651C3" w:rsidRPr="00AD73B4" w:rsidRDefault="006651C3" w:rsidP="006651C3">
            <w:pPr>
              <w:jc w:val="center"/>
              <w:rPr>
                <w:rFonts w:ascii="Calibri" w:eastAsia="Calibri" w:hAnsi="Calibri"/>
                <w:sz w:val="28"/>
                <w:szCs w:val="28"/>
              </w:rPr>
            </w:pPr>
            <w:r>
              <w:rPr>
                <w:rFonts w:ascii="Calibri" w:eastAsia="Calibri" w:hAnsi="Calibri"/>
                <w:sz w:val="28"/>
                <w:szCs w:val="28"/>
              </w:rPr>
              <w:t>5</w:t>
            </w:r>
          </w:p>
        </w:tc>
        <w:tc>
          <w:tcPr>
            <w:tcW w:w="3954" w:type="dxa"/>
            <w:shd w:val="clear" w:color="auto" w:fill="auto"/>
            <w:vAlign w:val="center"/>
          </w:tcPr>
          <w:p w14:paraId="5A23E75E" w14:textId="77777777" w:rsidR="006651C3" w:rsidRPr="00AD73B4" w:rsidRDefault="006651C3" w:rsidP="006651C3">
            <w:pPr>
              <w:jc w:val="center"/>
              <w:rPr>
                <w:rFonts w:ascii="Calibri" w:eastAsia="Calibri" w:hAnsi="Calibri"/>
                <w:sz w:val="28"/>
                <w:szCs w:val="28"/>
              </w:rPr>
            </w:pPr>
          </w:p>
        </w:tc>
        <w:tc>
          <w:tcPr>
            <w:tcW w:w="2126" w:type="dxa"/>
            <w:shd w:val="clear" w:color="auto" w:fill="auto"/>
            <w:vAlign w:val="center"/>
          </w:tcPr>
          <w:p w14:paraId="2E6FE3D5" w14:textId="77777777" w:rsidR="006651C3" w:rsidRPr="00B663D7" w:rsidRDefault="006651C3" w:rsidP="006651C3">
            <w:pPr>
              <w:jc w:val="center"/>
              <w:rPr>
                <w:rFonts w:ascii="Calibri" w:eastAsia="Calibri" w:hAnsi="Calibri"/>
                <w:sz w:val="28"/>
                <w:szCs w:val="28"/>
              </w:rPr>
            </w:pPr>
          </w:p>
        </w:tc>
        <w:tc>
          <w:tcPr>
            <w:tcW w:w="2126" w:type="dxa"/>
            <w:shd w:val="clear" w:color="auto" w:fill="auto"/>
            <w:vAlign w:val="center"/>
          </w:tcPr>
          <w:p w14:paraId="15841E53" w14:textId="77777777" w:rsidR="006651C3" w:rsidRPr="00131880" w:rsidRDefault="006651C3" w:rsidP="006651C3">
            <w:pPr>
              <w:jc w:val="center"/>
              <w:rPr>
                <w:rFonts w:ascii="Calibri" w:eastAsia="Calibri" w:hAnsi="Calibri"/>
                <w:sz w:val="28"/>
                <w:szCs w:val="28"/>
              </w:rPr>
            </w:pPr>
          </w:p>
        </w:tc>
      </w:tr>
      <w:tr w:rsidR="006651C3" w:rsidRPr="00131880" w14:paraId="4C242859" w14:textId="77777777" w:rsidTr="006651C3">
        <w:trPr>
          <w:trHeight w:val="340"/>
        </w:trPr>
        <w:tc>
          <w:tcPr>
            <w:tcW w:w="1150" w:type="dxa"/>
            <w:shd w:val="clear" w:color="auto" w:fill="auto"/>
            <w:vAlign w:val="center"/>
          </w:tcPr>
          <w:p w14:paraId="01262279" w14:textId="77777777" w:rsidR="006651C3" w:rsidRPr="00AD73B4" w:rsidRDefault="006651C3" w:rsidP="006651C3">
            <w:pPr>
              <w:jc w:val="center"/>
              <w:rPr>
                <w:rFonts w:ascii="Calibri" w:eastAsia="Calibri" w:hAnsi="Calibri"/>
                <w:sz w:val="28"/>
                <w:szCs w:val="28"/>
              </w:rPr>
            </w:pPr>
            <w:r>
              <w:rPr>
                <w:rFonts w:ascii="Calibri" w:eastAsia="Calibri" w:hAnsi="Calibri"/>
                <w:sz w:val="28"/>
                <w:szCs w:val="28"/>
              </w:rPr>
              <w:t>6</w:t>
            </w:r>
          </w:p>
        </w:tc>
        <w:tc>
          <w:tcPr>
            <w:tcW w:w="3954" w:type="dxa"/>
            <w:shd w:val="clear" w:color="auto" w:fill="auto"/>
            <w:vAlign w:val="center"/>
          </w:tcPr>
          <w:p w14:paraId="2F0527CB" w14:textId="77777777" w:rsidR="006651C3" w:rsidRPr="00AD73B4" w:rsidRDefault="006651C3" w:rsidP="006651C3">
            <w:pPr>
              <w:jc w:val="center"/>
              <w:rPr>
                <w:rFonts w:ascii="Calibri" w:eastAsia="Calibri" w:hAnsi="Calibri"/>
                <w:sz w:val="28"/>
                <w:szCs w:val="28"/>
              </w:rPr>
            </w:pPr>
          </w:p>
        </w:tc>
        <w:tc>
          <w:tcPr>
            <w:tcW w:w="2126" w:type="dxa"/>
            <w:shd w:val="clear" w:color="auto" w:fill="auto"/>
            <w:vAlign w:val="center"/>
          </w:tcPr>
          <w:p w14:paraId="73D45430" w14:textId="77777777" w:rsidR="006651C3" w:rsidRPr="00B663D7" w:rsidRDefault="006651C3" w:rsidP="006651C3">
            <w:pPr>
              <w:jc w:val="center"/>
              <w:rPr>
                <w:rFonts w:ascii="Calibri" w:eastAsia="Calibri" w:hAnsi="Calibri"/>
                <w:sz w:val="28"/>
                <w:szCs w:val="28"/>
              </w:rPr>
            </w:pPr>
          </w:p>
        </w:tc>
        <w:tc>
          <w:tcPr>
            <w:tcW w:w="2126" w:type="dxa"/>
            <w:shd w:val="clear" w:color="auto" w:fill="auto"/>
            <w:vAlign w:val="center"/>
          </w:tcPr>
          <w:p w14:paraId="33AE98AE" w14:textId="77777777" w:rsidR="006651C3" w:rsidRPr="00131880" w:rsidRDefault="006651C3" w:rsidP="006651C3">
            <w:pPr>
              <w:jc w:val="center"/>
              <w:rPr>
                <w:rFonts w:ascii="Calibri" w:eastAsia="Calibri" w:hAnsi="Calibri"/>
                <w:sz w:val="28"/>
                <w:szCs w:val="28"/>
              </w:rPr>
            </w:pPr>
          </w:p>
        </w:tc>
      </w:tr>
      <w:tr w:rsidR="006651C3" w:rsidRPr="00D91D84" w14:paraId="53714DEC" w14:textId="77777777" w:rsidTr="006651C3">
        <w:trPr>
          <w:trHeight w:val="340"/>
        </w:trPr>
        <w:tc>
          <w:tcPr>
            <w:tcW w:w="1150" w:type="dxa"/>
            <w:shd w:val="clear" w:color="auto" w:fill="auto"/>
            <w:vAlign w:val="center"/>
          </w:tcPr>
          <w:p w14:paraId="222CAFB5" w14:textId="77777777" w:rsidR="006651C3" w:rsidRPr="00AD73B4" w:rsidRDefault="006651C3" w:rsidP="006651C3">
            <w:pPr>
              <w:jc w:val="center"/>
              <w:rPr>
                <w:rFonts w:ascii="Calibri" w:eastAsia="Calibri" w:hAnsi="Calibri"/>
                <w:sz w:val="28"/>
                <w:szCs w:val="28"/>
              </w:rPr>
            </w:pPr>
            <w:r>
              <w:rPr>
                <w:rFonts w:ascii="Calibri" w:eastAsia="Calibri" w:hAnsi="Calibri"/>
                <w:sz w:val="28"/>
                <w:szCs w:val="28"/>
              </w:rPr>
              <w:t>7</w:t>
            </w:r>
          </w:p>
        </w:tc>
        <w:tc>
          <w:tcPr>
            <w:tcW w:w="3954" w:type="dxa"/>
            <w:shd w:val="clear" w:color="auto" w:fill="auto"/>
            <w:vAlign w:val="center"/>
          </w:tcPr>
          <w:p w14:paraId="275D7046" w14:textId="77777777" w:rsidR="006651C3" w:rsidRPr="00B663D7" w:rsidRDefault="006651C3" w:rsidP="006651C3">
            <w:pPr>
              <w:jc w:val="center"/>
              <w:rPr>
                <w:rFonts w:ascii="Calibri" w:eastAsia="Calibri" w:hAnsi="Calibri"/>
                <w:sz w:val="28"/>
                <w:szCs w:val="28"/>
              </w:rPr>
            </w:pPr>
          </w:p>
        </w:tc>
        <w:tc>
          <w:tcPr>
            <w:tcW w:w="2126" w:type="dxa"/>
            <w:shd w:val="clear" w:color="auto" w:fill="auto"/>
            <w:vAlign w:val="center"/>
          </w:tcPr>
          <w:p w14:paraId="46A8E5C7" w14:textId="77777777" w:rsidR="006651C3" w:rsidRPr="00131880" w:rsidRDefault="006651C3" w:rsidP="006651C3">
            <w:pPr>
              <w:jc w:val="center"/>
              <w:rPr>
                <w:rFonts w:ascii="Calibri" w:eastAsia="Calibri" w:hAnsi="Calibri"/>
                <w:sz w:val="28"/>
                <w:szCs w:val="28"/>
              </w:rPr>
            </w:pPr>
          </w:p>
        </w:tc>
        <w:tc>
          <w:tcPr>
            <w:tcW w:w="2126" w:type="dxa"/>
            <w:shd w:val="clear" w:color="auto" w:fill="auto"/>
            <w:vAlign w:val="center"/>
          </w:tcPr>
          <w:p w14:paraId="5883CD8C" w14:textId="77777777" w:rsidR="006651C3" w:rsidRPr="00D91D84" w:rsidRDefault="006651C3" w:rsidP="006651C3">
            <w:pPr>
              <w:jc w:val="center"/>
              <w:rPr>
                <w:rFonts w:ascii="Calibri" w:eastAsia="Calibri" w:hAnsi="Calibri"/>
                <w:sz w:val="28"/>
                <w:szCs w:val="28"/>
              </w:rPr>
            </w:pPr>
          </w:p>
        </w:tc>
      </w:tr>
      <w:tr w:rsidR="006651C3" w:rsidRPr="00D91D84" w14:paraId="6E2D2096" w14:textId="77777777" w:rsidTr="006651C3">
        <w:trPr>
          <w:trHeight w:val="340"/>
        </w:trPr>
        <w:tc>
          <w:tcPr>
            <w:tcW w:w="1150" w:type="dxa"/>
            <w:shd w:val="clear" w:color="auto" w:fill="auto"/>
            <w:vAlign w:val="center"/>
          </w:tcPr>
          <w:p w14:paraId="3CC73D50" w14:textId="77777777" w:rsidR="006651C3" w:rsidRPr="00AD73B4" w:rsidRDefault="006651C3" w:rsidP="006651C3">
            <w:pPr>
              <w:jc w:val="center"/>
              <w:rPr>
                <w:rFonts w:ascii="Calibri" w:eastAsia="Calibri" w:hAnsi="Calibri"/>
                <w:sz w:val="28"/>
                <w:szCs w:val="28"/>
              </w:rPr>
            </w:pPr>
            <w:r>
              <w:rPr>
                <w:rFonts w:ascii="Calibri" w:eastAsia="Calibri" w:hAnsi="Calibri"/>
                <w:sz w:val="28"/>
                <w:szCs w:val="28"/>
              </w:rPr>
              <w:t>8</w:t>
            </w:r>
          </w:p>
        </w:tc>
        <w:tc>
          <w:tcPr>
            <w:tcW w:w="3954" w:type="dxa"/>
            <w:shd w:val="clear" w:color="auto" w:fill="auto"/>
            <w:vAlign w:val="center"/>
          </w:tcPr>
          <w:p w14:paraId="4287F317" w14:textId="77777777" w:rsidR="006651C3" w:rsidRPr="00B663D7" w:rsidRDefault="006651C3" w:rsidP="006651C3">
            <w:pPr>
              <w:jc w:val="center"/>
              <w:rPr>
                <w:rFonts w:ascii="Calibri" w:eastAsia="Calibri" w:hAnsi="Calibri"/>
                <w:sz w:val="28"/>
                <w:szCs w:val="28"/>
              </w:rPr>
            </w:pPr>
          </w:p>
        </w:tc>
        <w:tc>
          <w:tcPr>
            <w:tcW w:w="2126" w:type="dxa"/>
            <w:shd w:val="clear" w:color="auto" w:fill="auto"/>
            <w:vAlign w:val="center"/>
          </w:tcPr>
          <w:p w14:paraId="748588B4" w14:textId="77777777" w:rsidR="006651C3" w:rsidRPr="00131880" w:rsidRDefault="006651C3" w:rsidP="006651C3">
            <w:pPr>
              <w:jc w:val="center"/>
              <w:rPr>
                <w:rFonts w:ascii="Calibri" w:eastAsia="Calibri" w:hAnsi="Calibri"/>
                <w:sz w:val="28"/>
                <w:szCs w:val="28"/>
              </w:rPr>
            </w:pPr>
          </w:p>
        </w:tc>
        <w:tc>
          <w:tcPr>
            <w:tcW w:w="2126" w:type="dxa"/>
            <w:shd w:val="clear" w:color="auto" w:fill="auto"/>
            <w:vAlign w:val="center"/>
          </w:tcPr>
          <w:p w14:paraId="41DA48F1" w14:textId="77777777" w:rsidR="006651C3" w:rsidRPr="00D91D84" w:rsidRDefault="006651C3" w:rsidP="006651C3">
            <w:pPr>
              <w:jc w:val="center"/>
              <w:rPr>
                <w:rFonts w:ascii="Calibri" w:eastAsia="Calibri" w:hAnsi="Calibri"/>
                <w:sz w:val="28"/>
                <w:szCs w:val="28"/>
              </w:rPr>
            </w:pPr>
          </w:p>
        </w:tc>
      </w:tr>
    </w:tbl>
    <w:p w14:paraId="54480EEE" w14:textId="77777777" w:rsidR="006651C3" w:rsidRDefault="006651C3" w:rsidP="006651C3">
      <w:pPr>
        <w:jc w:val="center"/>
        <w:rPr>
          <w:rFonts w:ascii="Arial" w:hAnsi="Arial" w:cs="Arial"/>
          <w:b/>
          <w:color w:val="5B9BD5" w:themeColor="accent1"/>
          <w:sz w:val="36"/>
          <w:szCs w:val="36"/>
        </w:rPr>
      </w:pPr>
    </w:p>
    <w:p w14:paraId="6B71A4CA" w14:textId="0560AE54" w:rsidR="005B3636" w:rsidRDefault="00B6101C">
      <w:pPr>
        <w:rPr>
          <w:rFonts w:ascii="Arial" w:hAnsi="Arial" w:cs="Arial"/>
          <w:b/>
          <w:color w:val="5B9BD5" w:themeColor="accent1"/>
          <w:sz w:val="36"/>
          <w:szCs w:val="36"/>
        </w:rPr>
      </w:pPr>
      <w:r>
        <w:rPr>
          <w:rFonts w:ascii="Arial" w:hAnsi="Arial" w:cs="Arial"/>
        </w:rPr>
        <w:t>Approved by the Governing Body on</w:t>
      </w:r>
      <w:r>
        <w:rPr>
          <w:rFonts w:ascii="Arial" w:hAnsi="Arial" w:cs="Arial"/>
        </w:rPr>
        <w:tab/>
        <w:t xml:space="preserve"> </w:t>
      </w:r>
      <w:r w:rsidR="001C4500">
        <w:rPr>
          <w:rFonts w:ascii="Arial" w:hAnsi="Arial" w:cs="Arial"/>
        </w:rPr>
        <w:t>30 April 2019</w:t>
      </w:r>
      <w:r w:rsidR="005B3636">
        <w:rPr>
          <w:rFonts w:ascii="Arial" w:hAnsi="Arial" w:cs="Arial"/>
          <w:b/>
          <w:color w:val="5B9BD5" w:themeColor="accent1"/>
          <w:sz w:val="36"/>
          <w:szCs w:val="36"/>
        </w:rPr>
        <w:br w:type="page"/>
      </w:r>
    </w:p>
    <w:p w14:paraId="63397185" w14:textId="31E8A128" w:rsidR="00634F6E" w:rsidRPr="005B3636" w:rsidRDefault="004E369A" w:rsidP="00D42554">
      <w:pPr>
        <w:jc w:val="both"/>
        <w:rPr>
          <w:rFonts w:ascii="Arial" w:hAnsi="Arial" w:cs="Arial"/>
          <w:b/>
          <w:color w:val="5B9BD5" w:themeColor="accent1"/>
          <w:sz w:val="24"/>
          <w:szCs w:val="24"/>
        </w:rPr>
      </w:pPr>
      <w:r>
        <w:rPr>
          <w:rFonts w:ascii="Arial" w:hAnsi="Arial" w:cs="Arial"/>
          <w:b/>
          <w:color w:val="5B9BD5" w:themeColor="accent1"/>
          <w:sz w:val="24"/>
          <w:szCs w:val="24"/>
        </w:rPr>
        <w:t>Risk Management Policy</w:t>
      </w:r>
    </w:p>
    <w:p w14:paraId="7FE6752C" w14:textId="77777777" w:rsidR="006651C3" w:rsidRPr="00255BA0" w:rsidRDefault="006651C3" w:rsidP="00D42554">
      <w:pPr>
        <w:jc w:val="both"/>
        <w:rPr>
          <w:rFonts w:ascii="Arial" w:hAnsi="Arial" w:cs="Arial"/>
          <w:b/>
          <w:color w:val="5B9BD5" w:themeColor="accent1"/>
          <w:sz w:val="24"/>
          <w:szCs w:val="24"/>
        </w:rPr>
      </w:pPr>
      <w:r w:rsidRPr="00255BA0">
        <w:rPr>
          <w:rFonts w:ascii="Arial" w:hAnsi="Arial" w:cs="Arial"/>
          <w:b/>
          <w:color w:val="5B9BD5" w:themeColor="accent1"/>
          <w:sz w:val="24"/>
          <w:szCs w:val="24"/>
        </w:rPr>
        <w:t>Introduction</w:t>
      </w:r>
    </w:p>
    <w:p w14:paraId="31CAF515" w14:textId="727D92B2" w:rsidR="006651C3" w:rsidRPr="005B3636" w:rsidRDefault="006651C3" w:rsidP="00D42554">
      <w:pPr>
        <w:jc w:val="both"/>
        <w:rPr>
          <w:rFonts w:ascii="Arial" w:hAnsi="Arial" w:cs="Arial"/>
          <w:sz w:val="24"/>
          <w:szCs w:val="24"/>
        </w:rPr>
      </w:pPr>
      <w:r w:rsidRPr="005B3636">
        <w:rPr>
          <w:rFonts w:ascii="Arial" w:hAnsi="Arial" w:cs="Arial"/>
          <w:sz w:val="24"/>
          <w:szCs w:val="24"/>
        </w:rPr>
        <w:t xml:space="preserve">The purpose of this document is to set out the University College’s </w:t>
      </w:r>
      <w:r w:rsidR="00D42554">
        <w:rPr>
          <w:rFonts w:ascii="Arial" w:hAnsi="Arial" w:cs="Arial"/>
          <w:sz w:val="24"/>
          <w:szCs w:val="24"/>
        </w:rPr>
        <w:t>P</w:t>
      </w:r>
      <w:r w:rsidRPr="005B3636">
        <w:rPr>
          <w:rFonts w:ascii="Arial" w:hAnsi="Arial" w:cs="Arial"/>
          <w:sz w:val="24"/>
          <w:szCs w:val="24"/>
        </w:rPr>
        <w:t xml:space="preserve">olicy and </w:t>
      </w:r>
      <w:r w:rsidR="00D42554">
        <w:rPr>
          <w:rFonts w:ascii="Arial" w:hAnsi="Arial" w:cs="Arial"/>
          <w:sz w:val="24"/>
          <w:szCs w:val="24"/>
        </w:rPr>
        <w:t>S</w:t>
      </w:r>
      <w:r w:rsidRPr="005B3636">
        <w:rPr>
          <w:rFonts w:ascii="Arial" w:hAnsi="Arial" w:cs="Arial"/>
          <w:sz w:val="24"/>
          <w:szCs w:val="24"/>
        </w:rPr>
        <w:t>trategy for the effective management of Risk and its association with good governance.</w:t>
      </w:r>
    </w:p>
    <w:p w14:paraId="5228E9C4" w14:textId="77777777" w:rsidR="006651C3" w:rsidRPr="00255BA0" w:rsidRDefault="006651C3" w:rsidP="00D42554">
      <w:pPr>
        <w:pStyle w:val="Heading1"/>
        <w:spacing w:after="240"/>
        <w:jc w:val="both"/>
        <w:rPr>
          <w:rFonts w:ascii="Arial" w:hAnsi="Arial" w:cs="Arial"/>
          <w:b/>
          <w:sz w:val="24"/>
          <w:szCs w:val="24"/>
        </w:rPr>
      </w:pPr>
      <w:r w:rsidRPr="00255BA0">
        <w:rPr>
          <w:rFonts w:ascii="Arial" w:hAnsi="Arial" w:cs="Arial"/>
          <w:b/>
          <w:sz w:val="24"/>
          <w:szCs w:val="24"/>
        </w:rPr>
        <w:t xml:space="preserve">Risk Policy </w:t>
      </w:r>
    </w:p>
    <w:p w14:paraId="498F2E39" w14:textId="13D8F089" w:rsidR="006651C3" w:rsidRPr="006B44AA" w:rsidRDefault="006651C3" w:rsidP="00D42554">
      <w:pPr>
        <w:pStyle w:val="Default"/>
        <w:spacing w:after="240"/>
        <w:jc w:val="both"/>
        <w:rPr>
          <w:rFonts w:ascii="Arial" w:hAnsi="Arial" w:cs="Arial"/>
          <w:color w:val="auto"/>
        </w:rPr>
      </w:pPr>
      <w:r>
        <w:rPr>
          <w:rFonts w:ascii="Arial" w:hAnsi="Arial" w:cs="Arial"/>
        </w:rPr>
        <w:t xml:space="preserve">Stranmillis University College’s Mission </w:t>
      </w:r>
      <w:r w:rsidRPr="00D80596">
        <w:rPr>
          <w:rFonts w:ascii="Arial" w:hAnsi="Arial" w:cs="Arial"/>
        </w:rPr>
        <w:t xml:space="preserve">is </w:t>
      </w:r>
      <w:r w:rsidR="00C32EB7">
        <w:rPr>
          <w:rFonts w:ascii="Arial" w:hAnsi="Arial" w:cs="Arial"/>
        </w:rPr>
        <w:t>‘Transforming the lives of children, young people and communities, through excellence in teaching, scholarship and research’.</w:t>
      </w:r>
    </w:p>
    <w:p w14:paraId="659F0FDC" w14:textId="77777777" w:rsidR="006651C3" w:rsidRPr="005B3636" w:rsidRDefault="006651C3" w:rsidP="00D42554">
      <w:pPr>
        <w:jc w:val="both"/>
        <w:rPr>
          <w:rFonts w:ascii="Arial" w:hAnsi="Arial" w:cs="Arial"/>
          <w:sz w:val="24"/>
          <w:szCs w:val="24"/>
        </w:rPr>
      </w:pPr>
      <w:r w:rsidRPr="005B3636">
        <w:rPr>
          <w:rFonts w:ascii="Arial" w:hAnsi="Arial" w:cs="Arial"/>
          <w:sz w:val="24"/>
          <w:szCs w:val="24"/>
        </w:rPr>
        <w:t xml:space="preserve">Much of our work is innovative and ground-breaking – and as such involves a certain amount of conscious risk taking.  </w:t>
      </w:r>
    </w:p>
    <w:p w14:paraId="32FE252A" w14:textId="07B37912" w:rsidR="006651C3" w:rsidRPr="005B3636" w:rsidRDefault="006651C3" w:rsidP="00D42554">
      <w:pPr>
        <w:jc w:val="both"/>
        <w:rPr>
          <w:rFonts w:ascii="Arial" w:hAnsi="Arial" w:cs="Arial"/>
          <w:sz w:val="24"/>
          <w:szCs w:val="24"/>
        </w:rPr>
      </w:pPr>
      <w:r w:rsidRPr="005B3636">
        <w:rPr>
          <w:rFonts w:ascii="Arial" w:hAnsi="Arial" w:cs="Arial"/>
          <w:sz w:val="24"/>
          <w:szCs w:val="24"/>
        </w:rPr>
        <w:t xml:space="preserve">The Governing Body of Stranmillis University College is committed to ensuring good governance in the delivery of the College’s </w:t>
      </w:r>
      <w:r w:rsidR="00D42554">
        <w:rPr>
          <w:rFonts w:ascii="Arial" w:hAnsi="Arial" w:cs="Arial"/>
          <w:sz w:val="24"/>
          <w:szCs w:val="24"/>
        </w:rPr>
        <w:t>M</w:t>
      </w:r>
      <w:r w:rsidRPr="005B3636">
        <w:rPr>
          <w:rFonts w:ascii="Arial" w:hAnsi="Arial" w:cs="Arial"/>
          <w:sz w:val="24"/>
          <w:szCs w:val="24"/>
        </w:rPr>
        <w:t xml:space="preserve">ission and </w:t>
      </w:r>
      <w:r w:rsidR="00D42554">
        <w:rPr>
          <w:rFonts w:ascii="Arial" w:hAnsi="Arial" w:cs="Arial"/>
          <w:sz w:val="24"/>
          <w:szCs w:val="24"/>
        </w:rPr>
        <w:t>S</w:t>
      </w:r>
      <w:r w:rsidRPr="005B3636">
        <w:rPr>
          <w:rFonts w:ascii="Arial" w:hAnsi="Arial" w:cs="Arial"/>
          <w:sz w:val="24"/>
          <w:szCs w:val="24"/>
        </w:rPr>
        <w:t xml:space="preserve">trategic </w:t>
      </w:r>
      <w:r w:rsidR="00D42554">
        <w:rPr>
          <w:rFonts w:ascii="Arial" w:hAnsi="Arial" w:cs="Arial"/>
          <w:sz w:val="24"/>
          <w:szCs w:val="24"/>
        </w:rPr>
        <w:t>O</w:t>
      </w:r>
      <w:r w:rsidRPr="005B3636">
        <w:rPr>
          <w:rFonts w:ascii="Arial" w:hAnsi="Arial" w:cs="Arial"/>
          <w:sz w:val="24"/>
          <w:szCs w:val="24"/>
        </w:rPr>
        <w:t>bjectives, including the effective and efficient management of its resources and the high quality of the College’s projects and activities.  We will minimi</w:t>
      </w:r>
      <w:r w:rsidR="00D42554">
        <w:rPr>
          <w:rFonts w:ascii="Arial" w:hAnsi="Arial" w:cs="Arial"/>
          <w:sz w:val="24"/>
          <w:szCs w:val="24"/>
        </w:rPr>
        <w:t>s</w:t>
      </w:r>
      <w:r w:rsidRPr="005B3636">
        <w:rPr>
          <w:rFonts w:ascii="Arial" w:hAnsi="Arial" w:cs="Arial"/>
          <w:sz w:val="24"/>
          <w:szCs w:val="24"/>
        </w:rPr>
        <w:t>e – and were appropriate eliminate, where cost effective and reasonable to do so</w:t>
      </w:r>
      <w:r w:rsidR="00E43AF9">
        <w:rPr>
          <w:rFonts w:ascii="Arial" w:hAnsi="Arial" w:cs="Arial"/>
          <w:sz w:val="24"/>
          <w:szCs w:val="24"/>
        </w:rPr>
        <w:t>,</w:t>
      </w:r>
      <w:r w:rsidRPr="005B3636">
        <w:rPr>
          <w:rFonts w:ascii="Arial" w:hAnsi="Arial" w:cs="Arial"/>
          <w:sz w:val="24"/>
          <w:szCs w:val="24"/>
        </w:rPr>
        <w:t xml:space="preserve"> risks to the achievement of objectives through an appropriate system of controls – so that residual risk, after mitigating actions, can be borne without serious or permanent damage to the </w:t>
      </w:r>
      <w:r w:rsidR="00D42554">
        <w:rPr>
          <w:rFonts w:ascii="Arial" w:hAnsi="Arial" w:cs="Arial"/>
          <w:sz w:val="24"/>
          <w:szCs w:val="24"/>
        </w:rPr>
        <w:t xml:space="preserve">University </w:t>
      </w:r>
      <w:r w:rsidRPr="005B3636">
        <w:rPr>
          <w:rFonts w:ascii="Arial" w:hAnsi="Arial" w:cs="Arial"/>
          <w:sz w:val="24"/>
          <w:szCs w:val="24"/>
        </w:rPr>
        <w:t>College.</w:t>
      </w:r>
    </w:p>
    <w:p w14:paraId="0DFD5328" w14:textId="05AD1AA7" w:rsidR="006651C3" w:rsidRPr="005B3636" w:rsidRDefault="006651C3" w:rsidP="00D42554">
      <w:pPr>
        <w:jc w:val="both"/>
        <w:rPr>
          <w:rFonts w:ascii="Arial" w:hAnsi="Arial" w:cs="Arial"/>
          <w:sz w:val="24"/>
          <w:szCs w:val="24"/>
        </w:rPr>
      </w:pPr>
      <w:r w:rsidRPr="005B3636">
        <w:rPr>
          <w:rFonts w:ascii="Arial" w:hAnsi="Arial" w:cs="Arial"/>
          <w:sz w:val="24"/>
          <w:szCs w:val="24"/>
        </w:rPr>
        <w:t xml:space="preserve">Through this </w:t>
      </w:r>
      <w:r w:rsidR="00D42554">
        <w:rPr>
          <w:rFonts w:ascii="Arial" w:hAnsi="Arial" w:cs="Arial"/>
          <w:sz w:val="24"/>
          <w:szCs w:val="24"/>
        </w:rPr>
        <w:t>P</w:t>
      </w:r>
      <w:r w:rsidRPr="005B3636">
        <w:rPr>
          <w:rFonts w:ascii="Arial" w:hAnsi="Arial" w:cs="Arial"/>
          <w:sz w:val="24"/>
          <w:szCs w:val="24"/>
        </w:rPr>
        <w:t>olicy, the aim is to ensure that all risks associated with the delivery of the College’s activities and services are minimi</w:t>
      </w:r>
      <w:r w:rsidR="00D42554">
        <w:rPr>
          <w:rFonts w:ascii="Arial" w:hAnsi="Arial" w:cs="Arial"/>
          <w:sz w:val="24"/>
          <w:szCs w:val="24"/>
        </w:rPr>
        <w:t>s</w:t>
      </w:r>
      <w:r w:rsidRPr="005B3636">
        <w:rPr>
          <w:rFonts w:ascii="Arial" w:hAnsi="Arial" w:cs="Arial"/>
          <w:sz w:val="24"/>
          <w:szCs w:val="24"/>
        </w:rPr>
        <w:t xml:space="preserve">ed, and wherever possible and practical – eliminated.  The University College recognises both its </w:t>
      </w:r>
      <w:r w:rsidRPr="005B3636">
        <w:rPr>
          <w:rFonts w:ascii="Arial" w:hAnsi="Arial" w:cs="Arial"/>
          <w:b/>
          <w:sz w:val="24"/>
          <w:szCs w:val="24"/>
        </w:rPr>
        <w:t>strategic (corporate) risks</w:t>
      </w:r>
      <w:r w:rsidRPr="005B3636">
        <w:rPr>
          <w:rFonts w:ascii="Arial" w:hAnsi="Arial" w:cs="Arial"/>
          <w:sz w:val="24"/>
          <w:szCs w:val="24"/>
        </w:rPr>
        <w:t xml:space="preserve"> – which will be monitored</w:t>
      </w:r>
      <w:r w:rsidR="00AB1E09">
        <w:rPr>
          <w:rFonts w:ascii="Arial" w:hAnsi="Arial" w:cs="Arial"/>
          <w:sz w:val="24"/>
          <w:szCs w:val="24"/>
        </w:rPr>
        <w:t xml:space="preserve"> by the Governing Body and its Sub-C</w:t>
      </w:r>
      <w:r w:rsidRPr="005B3636">
        <w:rPr>
          <w:rFonts w:ascii="Arial" w:hAnsi="Arial" w:cs="Arial"/>
          <w:sz w:val="24"/>
          <w:szCs w:val="24"/>
        </w:rPr>
        <w:t xml:space="preserve">ommittees, and the </w:t>
      </w:r>
      <w:r w:rsidRPr="005B3636">
        <w:rPr>
          <w:rFonts w:ascii="Arial" w:hAnsi="Arial" w:cs="Arial"/>
          <w:b/>
          <w:sz w:val="24"/>
          <w:szCs w:val="24"/>
        </w:rPr>
        <w:t>operational and project risks</w:t>
      </w:r>
      <w:r w:rsidRPr="005B3636">
        <w:rPr>
          <w:rFonts w:ascii="Arial" w:hAnsi="Arial" w:cs="Arial"/>
          <w:sz w:val="24"/>
          <w:szCs w:val="24"/>
        </w:rPr>
        <w:t>, which will be monitored by the Senior Leadership Team and Academic Committees, and reported to the Governing Body on a regular basis.</w:t>
      </w:r>
    </w:p>
    <w:p w14:paraId="4A6BCB38" w14:textId="77777777" w:rsidR="006651C3" w:rsidRPr="005B3636" w:rsidRDefault="006651C3" w:rsidP="00D42554">
      <w:pPr>
        <w:jc w:val="both"/>
        <w:rPr>
          <w:rFonts w:ascii="Arial" w:hAnsi="Arial" w:cs="Arial"/>
          <w:sz w:val="24"/>
          <w:szCs w:val="24"/>
        </w:rPr>
      </w:pPr>
    </w:p>
    <w:p w14:paraId="24600B32" w14:textId="77777777" w:rsidR="006651C3" w:rsidRPr="005B3636" w:rsidRDefault="006651C3" w:rsidP="00D42554">
      <w:pPr>
        <w:jc w:val="both"/>
        <w:rPr>
          <w:rFonts w:ascii="Arial" w:hAnsi="Arial" w:cs="Arial"/>
          <w:sz w:val="24"/>
          <w:szCs w:val="24"/>
        </w:rPr>
      </w:pPr>
      <w:r w:rsidRPr="005B3636">
        <w:rPr>
          <w:rFonts w:ascii="Arial" w:hAnsi="Arial" w:cs="Arial"/>
          <w:sz w:val="24"/>
          <w:szCs w:val="24"/>
        </w:rPr>
        <w:t>It is the responsibility of the Governing Body:</w:t>
      </w:r>
    </w:p>
    <w:p w14:paraId="219E6355" w14:textId="77777777" w:rsidR="006651C3" w:rsidRPr="005B3636" w:rsidRDefault="006651C3" w:rsidP="00D42554">
      <w:pPr>
        <w:pStyle w:val="ListParagraph"/>
        <w:numPr>
          <w:ilvl w:val="0"/>
          <w:numId w:val="15"/>
        </w:numPr>
        <w:ind w:left="567" w:hanging="567"/>
        <w:jc w:val="both"/>
        <w:rPr>
          <w:rFonts w:ascii="Arial" w:hAnsi="Arial" w:cs="Arial"/>
        </w:rPr>
      </w:pPr>
      <w:r w:rsidRPr="005B3636">
        <w:rPr>
          <w:rFonts w:ascii="Arial" w:hAnsi="Arial" w:cs="Arial"/>
        </w:rPr>
        <w:t>to hold the Principal of the University College to account for maintaining a sound system of internal control that supports the achievement of policies, aims and objectives while safeguarding the public and other funds and assets for which it is responsible in accordance with statutes and ordinances and the Financial Memorandum with the Department for the Economy (DfE);</w:t>
      </w:r>
    </w:p>
    <w:p w14:paraId="54557B6F" w14:textId="77777777" w:rsidR="006651C3" w:rsidRPr="005B3636" w:rsidRDefault="006651C3" w:rsidP="00D42554">
      <w:pPr>
        <w:pStyle w:val="ListParagraph"/>
        <w:ind w:left="567"/>
        <w:jc w:val="both"/>
        <w:rPr>
          <w:rFonts w:ascii="Arial" w:hAnsi="Arial" w:cs="Arial"/>
        </w:rPr>
      </w:pPr>
    </w:p>
    <w:p w14:paraId="6E6D3D12" w14:textId="77777777" w:rsidR="006651C3" w:rsidRPr="005B3636" w:rsidRDefault="006651C3" w:rsidP="00D42554">
      <w:pPr>
        <w:pStyle w:val="ListParagraph"/>
        <w:numPr>
          <w:ilvl w:val="0"/>
          <w:numId w:val="15"/>
        </w:numPr>
        <w:ind w:left="567" w:hanging="567"/>
        <w:jc w:val="both"/>
        <w:rPr>
          <w:rFonts w:ascii="Arial" w:hAnsi="Arial" w:cs="Arial"/>
        </w:rPr>
      </w:pPr>
      <w:r w:rsidRPr="005B3636">
        <w:rPr>
          <w:rFonts w:ascii="Arial" w:hAnsi="Arial" w:cs="Arial"/>
        </w:rPr>
        <w:t>to set the tone and influence the culture of risk management within the University College;</w:t>
      </w:r>
    </w:p>
    <w:p w14:paraId="6FCCBD05" w14:textId="77777777" w:rsidR="006651C3" w:rsidRPr="005B3636" w:rsidRDefault="006651C3" w:rsidP="00D42554">
      <w:pPr>
        <w:pStyle w:val="ListParagraph"/>
        <w:ind w:left="567"/>
        <w:jc w:val="both"/>
        <w:rPr>
          <w:rFonts w:ascii="Arial" w:hAnsi="Arial" w:cs="Arial"/>
        </w:rPr>
      </w:pPr>
    </w:p>
    <w:p w14:paraId="1C7C4ECC" w14:textId="4DD01852" w:rsidR="006651C3" w:rsidRPr="005B3636" w:rsidRDefault="006651C3" w:rsidP="00D42554">
      <w:pPr>
        <w:pStyle w:val="ListParagraph"/>
        <w:numPr>
          <w:ilvl w:val="0"/>
          <w:numId w:val="15"/>
        </w:numPr>
        <w:ind w:left="567" w:hanging="567"/>
        <w:jc w:val="both"/>
        <w:rPr>
          <w:rFonts w:ascii="Arial" w:hAnsi="Arial" w:cs="Arial"/>
        </w:rPr>
      </w:pPr>
      <w:r w:rsidRPr="005B3636">
        <w:rPr>
          <w:rFonts w:ascii="Arial" w:hAnsi="Arial" w:cs="Arial"/>
        </w:rPr>
        <w:t xml:space="preserve">to ensure that risks are managed effectively; and that risks are </w:t>
      </w:r>
      <w:r w:rsidR="00D42554">
        <w:rPr>
          <w:rFonts w:ascii="Arial" w:hAnsi="Arial" w:cs="Arial"/>
        </w:rPr>
        <w:t xml:space="preserve">fully </w:t>
      </w:r>
      <w:r w:rsidRPr="005B3636">
        <w:rPr>
          <w:rFonts w:ascii="Arial" w:hAnsi="Arial" w:cs="Arial"/>
        </w:rPr>
        <w:t xml:space="preserve">assessed before </w:t>
      </w:r>
      <w:r w:rsidR="00D42554">
        <w:rPr>
          <w:rFonts w:ascii="Arial" w:hAnsi="Arial" w:cs="Arial"/>
        </w:rPr>
        <w:t>actions</w:t>
      </w:r>
      <w:r w:rsidR="00D42554" w:rsidRPr="005B3636">
        <w:rPr>
          <w:rFonts w:ascii="Arial" w:hAnsi="Arial" w:cs="Arial"/>
        </w:rPr>
        <w:t xml:space="preserve"> </w:t>
      </w:r>
      <w:r w:rsidRPr="005B3636">
        <w:rPr>
          <w:rFonts w:ascii="Arial" w:hAnsi="Arial" w:cs="Arial"/>
        </w:rPr>
        <w:t>are taken;</w:t>
      </w:r>
    </w:p>
    <w:p w14:paraId="67E7A3D3" w14:textId="77777777" w:rsidR="006651C3" w:rsidRPr="005B3636" w:rsidRDefault="006651C3" w:rsidP="00D42554">
      <w:pPr>
        <w:pStyle w:val="ListParagraph"/>
        <w:jc w:val="both"/>
        <w:rPr>
          <w:rFonts w:ascii="Arial" w:hAnsi="Arial" w:cs="Arial"/>
        </w:rPr>
      </w:pPr>
    </w:p>
    <w:p w14:paraId="3C84CCF0" w14:textId="77777777" w:rsidR="006651C3" w:rsidRPr="005B3636" w:rsidRDefault="006651C3" w:rsidP="00D42554">
      <w:pPr>
        <w:pStyle w:val="ListParagraph"/>
        <w:numPr>
          <w:ilvl w:val="0"/>
          <w:numId w:val="15"/>
        </w:numPr>
        <w:ind w:left="567" w:hanging="567"/>
        <w:jc w:val="both"/>
        <w:rPr>
          <w:rFonts w:ascii="Arial" w:hAnsi="Arial" w:cs="Arial"/>
        </w:rPr>
      </w:pPr>
      <w:r w:rsidRPr="005B3636">
        <w:rPr>
          <w:rFonts w:ascii="Arial" w:hAnsi="Arial" w:cs="Arial"/>
        </w:rPr>
        <w:t>to determine which risks are acceptable and which are not;</w:t>
      </w:r>
    </w:p>
    <w:p w14:paraId="4DB6F39F" w14:textId="77777777" w:rsidR="006651C3" w:rsidRPr="005B3636" w:rsidRDefault="006651C3" w:rsidP="00D42554">
      <w:pPr>
        <w:pStyle w:val="ListParagraph"/>
        <w:jc w:val="both"/>
        <w:rPr>
          <w:rFonts w:ascii="Arial" w:hAnsi="Arial" w:cs="Arial"/>
        </w:rPr>
      </w:pPr>
    </w:p>
    <w:p w14:paraId="7EACEBD5" w14:textId="77777777" w:rsidR="006651C3" w:rsidRPr="005B3636" w:rsidRDefault="006651C3" w:rsidP="00D42554">
      <w:pPr>
        <w:pStyle w:val="ListParagraph"/>
        <w:numPr>
          <w:ilvl w:val="0"/>
          <w:numId w:val="15"/>
        </w:numPr>
        <w:ind w:left="567" w:hanging="567"/>
        <w:jc w:val="both"/>
        <w:rPr>
          <w:rFonts w:ascii="Arial" w:hAnsi="Arial" w:cs="Arial"/>
        </w:rPr>
      </w:pPr>
      <w:r w:rsidRPr="005B3636">
        <w:rPr>
          <w:rFonts w:ascii="Arial" w:hAnsi="Arial" w:cs="Arial"/>
        </w:rPr>
        <w:t>to set the standards and expectations of staff with respect to conduct and probity;</w:t>
      </w:r>
    </w:p>
    <w:p w14:paraId="4AE038BF" w14:textId="77777777" w:rsidR="006651C3" w:rsidRPr="005B3636" w:rsidRDefault="006651C3" w:rsidP="00D42554">
      <w:pPr>
        <w:pStyle w:val="ListParagraph"/>
        <w:jc w:val="both"/>
        <w:rPr>
          <w:rFonts w:ascii="Arial" w:hAnsi="Arial" w:cs="Arial"/>
        </w:rPr>
      </w:pPr>
    </w:p>
    <w:p w14:paraId="16EDE6A8" w14:textId="77777777" w:rsidR="006651C3" w:rsidRPr="005B3636" w:rsidRDefault="006651C3" w:rsidP="00D42554">
      <w:pPr>
        <w:pStyle w:val="ListParagraph"/>
        <w:numPr>
          <w:ilvl w:val="0"/>
          <w:numId w:val="15"/>
        </w:numPr>
        <w:ind w:left="567" w:hanging="567"/>
        <w:jc w:val="both"/>
        <w:rPr>
          <w:rFonts w:ascii="Arial" w:hAnsi="Arial" w:cs="Arial"/>
        </w:rPr>
      </w:pPr>
      <w:r w:rsidRPr="005B3636">
        <w:rPr>
          <w:rFonts w:ascii="Arial" w:hAnsi="Arial" w:cs="Arial"/>
        </w:rPr>
        <w:t>to determine the appropriate risk appetite or level of exposure for the University College;</w:t>
      </w:r>
    </w:p>
    <w:p w14:paraId="3FB68AC1" w14:textId="77777777" w:rsidR="006651C3" w:rsidRPr="005B3636" w:rsidRDefault="006651C3" w:rsidP="00D42554">
      <w:pPr>
        <w:pStyle w:val="ListParagraph"/>
        <w:jc w:val="both"/>
        <w:rPr>
          <w:rFonts w:ascii="Arial" w:hAnsi="Arial" w:cs="Arial"/>
        </w:rPr>
      </w:pPr>
    </w:p>
    <w:p w14:paraId="58F5F224" w14:textId="07331598" w:rsidR="006651C3" w:rsidRPr="005B3636" w:rsidRDefault="006651C3" w:rsidP="00D42554">
      <w:pPr>
        <w:pStyle w:val="ListParagraph"/>
        <w:numPr>
          <w:ilvl w:val="0"/>
          <w:numId w:val="15"/>
        </w:numPr>
        <w:ind w:left="567" w:hanging="567"/>
        <w:jc w:val="both"/>
        <w:rPr>
          <w:rFonts w:ascii="Arial" w:hAnsi="Arial" w:cs="Arial"/>
        </w:rPr>
      </w:pPr>
      <w:r w:rsidRPr="005B3636">
        <w:rPr>
          <w:rFonts w:ascii="Arial" w:hAnsi="Arial" w:cs="Arial"/>
        </w:rPr>
        <w:t xml:space="preserve">to </w:t>
      </w:r>
      <w:r w:rsidR="00776999">
        <w:rPr>
          <w:rFonts w:ascii="Arial" w:hAnsi="Arial" w:cs="Arial"/>
        </w:rPr>
        <w:t>consider</w:t>
      </w:r>
      <w:r w:rsidRPr="005B3636">
        <w:rPr>
          <w:rFonts w:ascii="Arial" w:hAnsi="Arial" w:cs="Arial"/>
        </w:rPr>
        <w:t xml:space="preserve"> major decisions affecting the Institution’s risk profile or risk exposure;</w:t>
      </w:r>
    </w:p>
    <w:p w14:paraId="6E573BB9" w14:textId="77777777" w:rsidR="006651C3" w:rsidRPr="005B3636" w:rsidRDefault="006651C3" w:rsidP="00D42554">
      <w:pPr>
        <w:pStyle w:val="ListParagraph"/>
        <w:jc w:val="both"/>
        <w:rPr>
          <w:rFonts w:ascii="Arial" w:hAnsi="Arial" w:cs="Arial"/>
        </w:rPr>
      </w:pPr>
    </w:p>
    <w:p w14:paraId="239B1096" w14:textId="77777777" w:rsidR="006651C3" w:rsidRPr="005B3636" w:rsidRDefault="006651C3" w:rsidP="00D42554">
      <w:pPr>
        <w:pStyle w:val="ListParagraph"/>
        <w:numPr>
          <w:ilvl w:val="0"/>
          <w:numId w:val="15"/>
        </w:numPr>
        <w:ind w:left="567" w:hanging="567"/>
        <w:jc w:val="both"/>
        <w:rPr>
          <w:rFonts w:ascii="Arial" w:hAnsi="Arial" w:cs="Arial"/>
        </w:rPr>
      </w:pPr>
      <w:r w:rsidRPr="005B3636">
        <w:rPr>
          <w:rFonts w:ascii="Arial" w:hAnsi="Arial" w:cs="Arial"/>
        </w:rPr>
        <w:t>to monitor the management of fundamental strategic (Corporate) risks;</w:t>
      </w:r>
    </w:p>
    <w:p w14:paraId="0ED7FF05" w14:textId="77777777" w:rsidR="006651C3" w:rsidRPr="005B3636" w:rsidRDefault="006651C3" w:rsidP="00D42554">
      <w:pPr>
        <w:pStyle w:val="ListParagraph"/>
        <w:jc w:val="both"/>
        <w:rPr>
          <w:rFonts w:ascii="Arial" w:hAnsi="Arial" w:cs="Arial"/>
        </w:rPr>
      </w:pPr>
    </w:p>
    <w:p w14:paraId="0F5F22F5" w14:textId="10682A7F" w:rsidR="006651C3" w:rsidRPr="005B3636" w:rsidRDefault="006651C3" w:rsidP="00D42554">
      <w:pPr>
        <w:pStyle w:val="ListParagraph"/>
        <w:numPr>
          <w:ilvl w:val="0"/>
          <w:numId w:val="15"/>
        </w:numPr>
        <w:ind w:left="567" w:hanging="567"/>
        <w:jc w:val="both"/>
        <w:rPr>
          <w:rFonts w:ascii="Arial" w:hAnsi="Arial" w:cs="Arial"/>
        </w:rPr>
      </w:pPr>
      <w:r w:rsidRPr="005B3636">
        <w:rPr>
          <w:rFonts w:ascii="Arial" w:hAnsi="Arial" w:cs="Arial"/>
        </w:rPr>
        <w:t xml:space="preserve">to satisfy itself that (less fundamental) Operational/Project risks are being actively managed with appropriate and effective controls in place.  </w:t>
      </w:r>
    </w:p>
    <w:p w14:paraId="4FCCD710" w14:textId="77777777" w:rsidR="006651C3" w:rsidRPr="005B3636" w:rsidRDefault="006651C3" w:rsidP="00D42554">
      <w:pPr>
        <w:pStyle w:val="ListParagraph"/>
        <w:jc w:val="both"/>
        <w:rPr>
          <w:rFonts w:ascii="Arial" w:hAnsi="Arial" w:cs="Arial"/>
        </w:rPr>
      </w:pPr>
    </w:p>
    <w:p w14:paraId="00635449" w14:textId="13676EC3" w:rsidR="006651C3" w:rsidRPr="005B3636" w:rsidRDefault="006651C3" w:rsidP="00D42554">
      <w:pPr>
        <w:jc w:val="both"/>
        <w:rPr>
          <w:rFonts w:ascii="Arial" w:hAnsi="Arial" w:cs="Arial"/>
          <w:sz w:val="24"/>
          <w:szCs w:val="24"/>
        </w:rPr>
      </w:pPr>
      <w:r w:rsidRPr="005B3636">
        <w:rPr>
          <w:rFonts w:ascii="Arial" w:hAnsi="Arial" w:cs="Arial"/>
          <w:sz w:val="24"/>
          <w:szCs w:val="24"/>
        </w:rPr>
        <w:t xml:space="preserve">This </w:t>
      </w:r>
      <w:r w:rsidR="00776999">
        <w:rPr>
          <w:rFonts w:ascii="Arial" w:hAnsi="Arial" w:cs="Arial"/>
          <w:sz w:val="24"/>
          <w:szCs w:val="24"/>
        </w:rPr>
        <w:t>P</w:t>
      </w:r>
      <w:r w:rsidRPr="005B3636">
        <w:rPr>
          <w:rFonts w:ascii="Arial" w:hAnsi="Arial" w:cs="Arial"/>
          <w:sz w:val="24"/>
          <w:szCs w:val="24"/>
        </w:rPr>
        <w:t>olicy sets out the principles that will apply to the management of risks by the University College.  The Governing Body will review the Policy bi-annually and approve changes or improvements to key elements of its processes and procedures.</w:t>
      </w:r>
    </w:p>
    <w:p w14:paraId="7DA53554" w14:textId="77777777" w:rsidR="006651C3" w:rsidRDefault="006651C3" w:rsidP="00D42554">
      <w:pPr>
        <w:jc w:val="both"/>
        <w:rPr>
          <w:rFonts w:ascii="Arial" w:hAnsi="Arial" w:cs="Arial"/>
        </w:rPr>
      </w:pPr>
    </w:p>
    <w:p w14:paraId="45FBDC4A" w14:textId="6CD2F4D0" w:rsidR="006651C3" w:rsidRPr="00255BA0" w:rsidRDefault="00DD5E91" w:rsidP="00D42554">
      <w:pPr>
        <w:jc w:val="both"/>
        <w:rPr>
          <w:rFonts w:ascii="Arial" w:hAnsi="Arial" w:cs="Arial"/>
          <w:b/>
          <w:color w:val="5B9BD5" w:themeColor="accent1"/>
          <w:sz w:val="24"/>
          <w:szCs w:val="24"/>
        </w:rPr>
      </w:pPr>
      <w:r>
        <w:rPr>
          <w:rFonts w:ascii="Arial" w:hAnsi="Arial" w:cs="Arial"/>
          <w:b/>
          <w:color w:val="5B9BD5" w:themeColor="accent1"/>
          <w:sz w:val="24"/>
          <w:szCs w:val="24"/>
        </w:rPr>
        <w:t xml:space="preserve">University College </w:t>
      </w:r>
      <w:r w:rsidR="006651C3" w:rsidRPr="00255BA0">
        <w:rPr>
          <w:rFonts w:ascii="Arial" w:hAnsi="Arial" w:cs="Arial"/>
          <w:b/>
          <w:color w:val="5B9BD5" w:themeColor="accent1"/>
          <w:sz w:val="24"/>
          <w:szCs w:val="24"/>
        </w:rPr>
        <w:t>Specific Commitments</w:t>
      </w:r>
    </w:p>
    <w:p w14:paraId="0A0AE6D9" w14:textId="37E2B142" w:rsidR="006651C3" w:rsidRPr="005B3636" w:rsidRDefault="005B3636" w:rsidP="00D42554">
      <w:pPr>
        <w:jc w:val="both"/>
        <w:rPr>
          <w:rFonts w:ascii="Arial" w:hAnsi="Arial" w:cs="Arial"/>
          <w:sz w:val="24"/>
          <w:szCs w:val="24"/>
        </w:rPr>
      </w:pPr>
      <w:r>
        <w:rPr>
          <w:rFonts w:ascii="Arial" w:hAnsi="Arial" w:cs="Arial"/>
          <w:sz w:val="24"/>
          <w:szCs w:val="24"/>
        </w:rPr>
        <w:t>In managing r</w:t>
      </w:r>
      <w:r w:rsidR="006651C3" w:rsidRPr="005B3636">
        <w:rPr>
          <w:rFonts w:ascii="Arial" w:hAnsi="Arial" w:cs="Arial"/>
          <w:sz w:val="24"/>
          <w:szCs w:val="24"/>
        </w:rPr>
        <w:t>isk, the University College commits to:</w:t>
      </w:r>
    </w:p>
    <w:p w14:paraId="3749EC5B" w14:textId="77777777" w:rsidR="006651C3" w:rsidRPr="005B3636" w:rsidRDefault="006651C3" w:rsidP="00D42554">
      <w:pPr>
        <w:pStyle w:val="ListParagraph"/>
        <w:numPr>
          <w:ilvl w:val="1"/>
          <w:numId w:val="12"/>
        </w:numPr>
        <w:ind w:left="567" w:hanging="567"/>
        <w:jc w:val="both"/>
        <w:rPr>
          <w:rFonts w:ascii="Arial" w:hAnsi="Arial" w:cs="Arial"/>
        </w:rPr>
      </w:pPr>
      <w:r w:rsidRPr="005B3636">
        <w:rPr>
          <w:rFonts w:ascii="Arial" w:hAnsi="Arial" w:cs="Arial"/>
        </w:rPr>
        <w:t>satisfying all mandatory and statutory responsibilities and duties in line with legislation, established good practice, and its own policies and procedures.</w:t>
      </w:r>
    </w:p>
    <w:p w14:paraId="29FD427D" w14:textId="77777777" w:rsidR="006651C3" w:rsidRPr="005B3636" w:rsidRDefault="006651C3" w:rsidP="00D42554">
      <w:pPr>
        <w:pStyle w:val="ListParagraph"/>
        <w:ind w:left="567"/>
        <w:jc w:val="both"/>
        <w:rPr>
          <w:rFonts w:ascii="Arial" w:hAnsi="Arial" w:cs="Arial"/>
        </w:rPr>
      </w:pPr>
    </w:p>
    <w:p w14:paraId="73EC90AC" w14:textId="0F23E704" w:rsidR="006651C3" w:rsidRPr="005B3636" w:rsidRDefault="00776999" w:rsidP="00D42554">
      <w:pPr>
        <w:pStyle w:val="ListParagraph"/>
        <w:numPr>
          <w:ilvl w:val="1"/>
          <w:numId w:val="12"/>
        </w:numPr>
        <w:ind w:left="567" w:hanging="567"/>
        <w:jc w:val="both"/>
        <w:rPr>
          <w:rFonts w:ascii="Arial" w:hAnsi="Arial" w:cs="Arial"/>
        </w:rPr>
      </w:pPr>
      <w:r w:rsidRPr="005B3636">
        <w:rPr>
          <w:rFonts w:ascii="Arial" w:hAnsi="Arial" w:cs="Arial"/>
        </w:rPr>
        <w:t xml:space="preserve">promoting safe working practices </w:t>
      </w:r>
      <w:r>
        <w:rPr>
          <w:rFonts w:ascii="Arial" w:hAnsi="Arial" w:cs="Arial"/>
        </w:rPr>
        <w:t xml:space="preserve">thereby </w:t>
      </w:r>
      <w:r w:rsidR="006651C3" w:rsidRPr="005B3636">
        <w:rPr>
          <w:rFonts w:ascii="Arial" w:hAnsi="Arial" w:cs="Arial"/>
        </w:rPr>
        <w:t>ensuring the health, safety and wellbeing of those who provide and/or use its services</w:t>
      </w:r>
      <w:r>
        <w:rPr>
          <w:rFonts w:ascii="Arial" w:hAnsi="Arial" w:cs="Arial"/>
        </w:rPr>
        <w:t xml:space="preserve"> and </w:t>
      </w:r>
      <w:r w:rsidRPr="005B3636">
        <w:rPr>
          <w:rFonts w:ascii="Arial" w:hAnsi="Arial" w:cs="Arial"/>
        </w:rPr>
        <w:t>the reduction and/or elimination of risk</w:t>
      </w:r>
      <w:r w:rsidR="006651C3" w:rsidRPr="005B3636">
        <w:rPr>
          <w:rFonts w:ascii="Arial" w:hAnsi="Arial" w:cs="Arial"/>
        </w:rPr>
        <w:t>.</w:t>
      </w:r>
    </w:p>
    <w:p w14:paraId="5576F977" w14:textId="77777777" w:rsidR="006651C3" w:rsidRPr="005B3636" w:rsidRDefault="006651C3" w:rsidP="00D42554">
      <w:pPr>
        <w:pStyle w:val="ListParagraph"/>
        <w:jc w:val="both"/>
        <w:rPr>
          <w:rFonts w:ascii="Arial" w:hAnsi="Arial" w:cs="Arial"/>
        </w:rPr>
      </w:pPr>
    </w:p>
    <w:p w14:paraId="504D221F" w14:textId="5EDE5473" w:rsidR="006651C3" w:rsidRPr="005B3636" w:rsidRDefault="006651C3" w:rsidP="00D42554">
      <w:pPr>
        <w:pStyle w:val="ListParagraph"/>
        <w:numPr>
          <w:ilvl w:val="1"/>
          <w:numId w:val="12"/>
        </w:numPr>
        <w:ind w:left="567" w:hanging="567"/>
        <w:jc w:val="both"/>
        <w:rPr>
          <w:rFonts w:ascii="Arial" w:hAnsi="Arial" w:cs="Arial"/>
        </w:rPr>
      </w:pPr>
      <w:r w:rsidRPr="005B3636">
        <w:rPr>
          <w:rFonts w:ascii="Arial" w:hAnsi="Arial" w:cs="Arial"/>
        </w:rPr>
        <w:t>promoting good relations in all of its activities – ensuring that they are inclusive and accessible to the best of its abilities.</w:t>
      </w:r>
    </w:p>
    <w:p w14:paraId="664E67D9" w14:textId="63CD87C4" w:rsidR="006651C3" w:rsidRPr="005B3636" w:rsidRDefault="006651C3" w:rsidP="00776999">
      <w:pPr>
        <w:pStyle w:val="ListParagraph"/>
        <w:ind w:left="567"/>
        <w:jc w:val="both"/>
        <w:rPr>
          <w:rFonts w:ascii="Arial" w:hAnsi="Arial" w:cs="Arial"/>
        </w:rPr>
      </w:pPr>
    </w:p>
    <w:p w14:paraId="47BC1FCD" w14:textId="77777777" w:rsidR="006651C3" w:rsidRPr="005B3636" w:rsidRDefault="006651C3" w:rsidP="00D42554">
      <w:pPr>
        <w:pStyle w:val="ListParagraph"/>
        <w:numPr>
          <w:ilvl w:val="1"/>
          <w:numId w:val="12"/>
        </w:numPr>
        <w:ind w:left="567" w:hanging="567"/>
        <w:jc w:val="both"/>
        <w:rPr>
          <w:rFonts w:ascii="Arial" w:hAnsi="Arial" w:cs="Arial"/>
        </w:rPr>
      </w:pPr>
      <w:r w:rsidRPr="005B3636">
        <w:rPr>
          <w:rFonts w:ascii="Arial" w:hAnsi="Arial" w:cs="Arial"/>
        </w:rPr>
        <w:t>promoting awareness and management of risks through communication and training.</w:t>
      </w:r>
    </w:p>
    <w:p w14:paraId="171CC61B" w14:textId="77777777" w:rsidR="006651C3" w:rsidRPr="005B3636" w:rsidRDefault="006651C3" w:rsidP="00D42554">
      <w:pPr>
        <w:pStyle w:val="ListParagraph"/>
        <w:jc w:val="both"/>
        <w:rPr>
          <w:rFonts w:ascii="Arial" w:hAnsi="Arial" w:cs="Arial"/>
        </w:rPr>
      </w:pPr>
    </w:p>
    <w:p w14:paraId="45E8A9FD" w14:textId="77777777" w:rsidR="006651C3" w:rsidRPr="005B3636" w:rsidRDefault="006651C3" w:rsidP="00D42554">
      <w:pPr>
        <w:pStyle w:val="ListParagraph"/>
        <w:numPr>
          <w:ilvl w:val="1"/>
          <w:numId w:val="12"/>
        </w:numPr>
        <w:ind w:left="567" w:hanging="567"/>
        <w:jc w:val="both"/>
        <w:rPr>
          <w:rFonts w:ascii="Arial" w:hAnsi="Arial" w:cs="Arial"/>
        </w:rPr>
      </w:pPr>
      <w:r w:rsidRPr="005B3636">
        <w:rPr>
          <w:rFonts w:ascii="Arial" w:hAnsi="Arial" w:cs="Arial"/>
        </w:rPr>
        <w:t>establishing and regularly reviewing a systematic and consistent approach to risk assessment and risk reduction/elimination.</w:t>
      </w:r>
    </w:p>
    <w:p w14:paraId="09CE20E3" w14:textId="77777777" w:rsidR="006651C3" w:rsidRPr="005B3636" w:rsidRDefault="006651C3" w:rsidP="00D42554">
      <w:pPr>
        <w:pStyle w:val="ListParagraph"/>
        <w:jc w:val="both"/>
        <w:rPr>
          <w:rFonts w:ascii="Arial" w:hAnsi="Arial" w:cs="Arial"/>
        </w:rPr>
      </w:pPr>
    </w:p>
    <w:p w14:paraId="43D04D00" w14:textId="0F9E6E8D" w:rsidR="006651C3" w:rsidRPr="005B3636" w:rsidRDefault="006651C3" w:rsidP="00D42554">
      <w:pPr>
        <w:pStyle w:val="ListParagraph"/>
        <w:numPr>
          <w:ilvl w:val="1"/>
          <w:numId w:val="12"/>
        </w:numPr>
        <w:ind w:left="567" w:hanging="567"/>
        <w:jc w:val="both"/>
        <w:rPr>
          <w:rFonts w:ascii="Arial" w:hAnsi="Arial" w:cs="Arial"/>
        </w:rPr>
      </w:pPr>
      <w:r w:rsidRPr="005B3636">
        <w:rPr>
          <w:rFonts w:ascii="Arial" w:hAnsi="Arial" w:cs="Arial"/>
        </w:rPr>
        <w:t>prioritising risks and ensuring that their management and reduction is appropriately and proportionately resourced.</w:t>
      </w:r>
    </w:p>
    <w:p w14:paraId="2926DD1B" w14:textId="77777777" w:rsidR="006651C3" w:rsidRPr="005B3636" w:rsidRDefault="006651C3" w:rsidP="00D42554">
      <w:pPr>
        <w:pStyle w:val="ListParagraph"/>
        <w:jc w:val="both"/>
        <w:rPr>
          <w:rFonts w:ascii="Arial" w:hAnsi="Arial" w:cs="Arial"/>
        </w:rPr>
      </w:pPr>
    </w:p>
    <w:p w14:paraId="52FD220F" w14:textId="7A91707F" w:rsidR="006651C3" w:rsidRPr="005B3636" w:rsidRDefault="006651C3" w:rsidP="00D42554">
      <w:pPr>
        <w:pStyle w:val="ListParagraph"/>
        <w:numPr>
          <w:ilvl w:val="1"/>
          <w:numId w:val="12"/>
        </w:numPr>
        <w:ind w:left="567" w:hanging="567"/>
        <w:jc w:val="both"/>
        <w:rPr>
          <w:rFonts w:ascii="Arial" w:hAnsi="Arial" w:cs="Arial"/>
        </w:rPr>
      </w:pPr>
      <w:r w:rsidRPr="005B3636">
        <w:rPr>
          <w:rFonts w:ascii="Arial" w:hAnsi="Arial" w:cs="Arial"/>
        </w:rPr>
        <w:t xml:space="preserve">implementing this </w:t>
      </w:r>
      <w:r w:rsidR="00776999">
        <w:rPr>
          <w:rFonts w:ascii="Arial" w:hAnsi="Arial" w:cs="Arial"/>
        </w:rPr>
        <w:t>P</w:t>
      </w:r>
      <w:r w:rsidRPr="005B3636">
        <w:rPr>
          <w:rFonts w:ascii="Arial" w:hAnsi="Arial" w:cs="Arial"/>
        </w:rPr>
        <w:t>olicy in line with the Risk Management Strategy – approved and regularly reviewed by the Board.</w:t>
      </w:r>
    </w:p>
    <w:p w14:paraId="54107DB4" w14:textId="77777777" w:rsidR="006651C3" w:rsidRPr="005B3636" w:rsidRDefault="006651C3" w:rsidP="00D42554">
      <w:pPr>
        <w:pStyle w:val="ListParagraph"/>
        <w:jc w:val="both"/>
        <w:rPr>
          <w:rFonts w:ascii="Arial" w:hAnsi="Arial" w:cs="Arial"/>
        </w:rPr>
      </w:pPr>
    </w:p>
    <w:p w14:paraId="524E32C7" w14:textId="64162E4B" w:rsidR="006651C3" w:rsidRPr="00D80596" w:rsidRDefault="006651C3" w:rsidP="00D42554">
      <w:pPr>
        <w:jc w:val="both"/>
        <w:rPr>
          <w:rFonts w:ascii="Arial" w:hAnsi="Arial" w:cs="Arial"/>
          <w:b/>
        </w:rPr>
      </w:pPr>
    </w:p>
    <w:p w14:paraId="76F6AACE" w14:textId="77777777" w:rsidR="005B3636" w:rsidRPr="002178E2" w:rsidRDefault="005B3636" w:rsidP="00D42554">
      <w:pPr>
        <w:spacing w:before="102"/>
        <w:jc w:val="both"/>
        <w:rPr>
          <w:rFonts w:ascii="Arial" w:hAnsi="Arial" w:cs="Arial"/>
          <w:b/>
          <w:sz w:val="24"/>
          <w:szCs w:val="24"/>
        </w:rPr>
      </w:pPr>
      <w:r w:rsidRPr="002178E2">
        <w:rPr>
          <w:rFonts w:ascii="Arial" w:hAnsi="Arial" w:cs="Arial"/>
          <w:b/>
          <w:sz w:val="24"/>
          <w:szCs w:val="24"/>
        </w:rPr>
        <w:t>Risk Appetite</w:t>
      </w:r>
    </w:p>
    <w:p w14:paraId="78EDC6B8" w14:textId="5A4C0B47" w:rsidR="005B3636" w:rsidRPr="002178E2" w:rsidRDefault="005B3636" w:rsidP="00D42554">
      <w:pPr>
        <w:adjustRightInd w:val="0"/>
        <w:spacing w:after="0" w:line="240" w:lineRule="auto"/>
        <w:jc w:val="both"/>
        <w:rPr>
          <w:rFonts w:ascii="Arial" w:hAnsi="Arial" w:cs="Arial"/>
          <w:sz w:val="24"/>
          <w:szCs w:val="24"/>
        </w:rPr>
      </w:pPr>
      <w:r w:rsidRPr="002178E2">
        <w:rPr>
          <w:rFonts w:ascii="Arial" w:hAnsi="Arial" w:cs="Arial"/>
          <w:sz w:val="24"/>
          <w:szCs w:val="24"/>
        </w:rPr>
        <w:t>Risk Appetite is defined as “the amount of Risk that an organisation is willing to seek or accept in the pursuit of its long term objectives</w:t>
      </w:r>
      <w:r w:rsidRPr="002178E2">
        <w:rPr>
          <w:rStyle w:val="FootnoteReference"/>
          <w:rFonts w:ascii="Arial" w:hAnsi="Arial" w:cs="Arial"/>
          <w:sz w:val="24"/>
          <w:szCs w:val="24"/>
        </w:rPr>
        <w:footnoteReference w:id="1"/>
      </w:r>
      <w:r w:rsidRPr="002178E2">
        <w:rPr>
          <w:rFonts w:ascii="Arial" w:hAnsi="Arial" w:cs="Arial"/>
          <w:sz w:val="24"/>
          <w:szCs w:val="24"/>
        </w:rPr>
        <w:t>.”</w:t>
      </w:r>
    </w:p>
    <w:p w14:paraId="497F6FB5" w14:textId="77777777" w:rsidR="005B3636" w:rsidRPr="002178E2" w:rsidRDefault="005B3636" w:rsidP="00D42554">
      <w:pPr>
        <w:adjustRightInd w:val="0"/>
        <w:spacing w:after="0" w:line="240" w:lineRule="auto"/>
        <w:jc w:val="both"/>
        <w:rPr>
          <w:rFonts w:ascii="Arial" w:hAnsi="Arial" w:cs="Arial"/>
          <w:sz w:val="24"/>
          <w:szCs w:val="24"/>
        </w:rPr>
      </w:pPr>
    </w:p>
    <w:p w14:paraId="36799B50" w14:textId="77777777" w:rsidR="005B3636" w:rsidRPr="002178E2" w:rsidRDefault="005B3636" w:rsidP="00D42554">
      <w:pPr>
        <w:adjustRightInd w:val="0"/>
        <w:spacing w:after="0" w:line="240" w:lineRule="auto"/>
        <w:jc w:val="both"/>
        <w:rPr>
          <w:rFonts w:ascii="Arial" w:hAnsi="Arial" w:cs="Arial"/>
          <w:sz w:val="24"/>
          <w:szCs w:val="24"/>
        </w:rPr>
      </w:pPr>
      <w:r w:rsidRPr="002178E2">
        <w:rPr>
          <w:rFonts w:ascii="Arial" w:hAnsi="Arial" w:cs="Arial"/>
          <w:sz w:val="24"/>
          <w:szCs w:val="24"/>
        </w:rPr>
        <w:t xml:space="preserve">This Policy and Statement of Risk Appetite specifies the amount of risk the University College is willing to tolerate or accept in the pursuit of its long term objectives. </w:t>
      </w:r>
    </w:p>
    <w:p w14:paraId="04908433" w14:textId="77777777" w:rsidR="00C32EB7" w:rsidRPr="002178E2" w:rsidRDefault="00C32EB7" w:rsidP="00D42554">
      <w:pPr>
        <w:autoSpaceDE w:val="0"/>
        <w:autoSpaceDN w:val="0"/>
        <w:adjustRightInd w:val="0"/>
        <w:spacing w:after="0" w:line="240" w:lineRule="auto"/>
        <w:jc w:val="both"/>
        <w:rPr>
          <w:rFonts w:ascii="Arial" w:hAnsi="Arial" w:cs="Arial"/>
          <w:sz w:val="24"/>
          <w:szCs w:val="24"/>
        </w:rPr>
      </w:pPr>
    </w:p>
    <w:p w14:paraId="4C9E469B" w14:textId="5BBBD3E3" w:rsidR="005B3636" w:rsidRPr="002178E2" w:rsidRDefault="005B3636" w:rsidP="00D42554">
      <w:pPr>
        <w:autoSpaceDE w:val="0"/>
        <w:autoSpaceDN w:val="0"/>
        <w:adjustRightInd w:val="0"/>
        <w:spacing w:after="0" w:line="240" w:lineRule="auto"/>
        <w:jc w:val="both"/>
        <w:rPr>
          <w:rFonts w:ascii="Arial" w:hAnsi="Arial" w:cs="Arial"/>
          <w:sz w:val="24"/>
          <w:szCs w:val="24"/>
        </w:rPr>
      </w:pPr>
      <w:r w:rsidRPr="002178E2">
        <w:rPr>
          <w:rFonts w:ascii="Arial" w:hAnsi="Arial" w:cs="Arial"/>
          <w:sz w:val="24"/>
          <w:szCs w:val="24"/>
        </w:rPr>
        <w:t xml:space="preserve">The University College does not have an appetite for high exposure </w:t>
      </w:r>
      <w:r w:rsidR="00B73D1D" w:rsidRPr="002178E2">
        <w:rPr>
          <w:rFonts w:ascii="Arial" w:hAnsi="Arial" w:cs="Arial"/>
          <w:sz w:val="24"/>
          <w:szCs w:val="24"/>
        </w:rPr>
        <w:t>r</w:t>
      </w:r>
      <w:r w:rsidRPr="002178E2">
        <w:rPr>
          <w:rFonts w:ascii="Arial" w:hAnsi="Arial" w:cs="Arial"/>
          <w:sz w:val="24"/>
          <w:szCs w:val="24"/>
        </w:rPr>
        <w:t>isks but recognises that delivering upon the ambitious strategic aims and objectives outlined in the Corporate Plan 2018-2021 will involve a degree of risk</w:t>
      </w:r>
      <w:r w:rsidRPr="002178E2">
        <w:rPr>
          <w:rFonts w:ascii="Cambria Math" w:hAnsi="Cambria Math" w:cs="Cambria Math"/>
          <w:sz w:val="24"/>
          <w:szCs w:val="24"/>
        </w:rPr>
        <w:t>‐</w:t>
      </w:r>
      <w:r w:rsidRPr="002178E2">
        <w:rPr>
          <w:rFonts w:ascii="Arial" w:hAnsi="Arial" w:cs="Arial"/>
          <w:sz w:val="24"/>
          <w:szCs w:val="24"/>
        </w:rPr>
        <w:t>taking and uncertainty.  As such, there is an appetite for higher levels of risk where appropriate in order to deliver upon strategic aims, objectives, and targets.  However, it is also important to note that the</w:t>
      </w:r>
      <w:r w:rsidR="00B73D1D" w:rsidRPr="002178E2">
        <w:rPr>
          <w:rFonts w:ascii="Arial" w:hAnsi="Arial" w:cs="Arial"/>
          <w:sz w:val="24"/>
          <w:szCs w:val="24"/>
        </w:rPr>
        <w:t xml:space="preserve"> College’s approach to r</w:t>
      </w:r>
      <w:r w:rsidRPr="002178E2">
        <w:rPr>
          <w:rFonts w:ascii="Arial" w:hAnsi="Arial" w:cs="Arial"/>
          <w:sz w:val="24"/>
          <w:szCs w:val="24"/>
        </w:rPr>
        <w:t>isk taking will continue to be managed within this established Risk Management</w:t>
      </w:r>
      <w:r w:rsidR="00776999" w:rsidRPr="002178E2">
        <w:rPr>
          <w:rFonts w:ascii="Arial" w:hAnsi="Arial" w:cs="Arial"/>
          <w:sz w:val="24"/>
          <w:szCs w:val="24"/>
        </w:rPr>
        <w:t xml:space="preserve"> </w:t>
      </w:r>
      <w:r w:rsidRPr="002178E2">
        <w:rPr>
          <w:rFonts w:ascii="Arial" w:hAnsi="Arial" w:cs="Arial"/>
          <w:sz w:val="24"/>
          <w:szCs w:val="24"/>
        </w:rPr>
        <w:t xml:space="preserve">Policy framework.  </w:t>
      </w:r>
      <w:r w:rsidR="00A979C5" w:rsidRPr="002178E2">
        <w:rPr>
          <w:rFonts w:ascii="Arial" w:hAnsi="Arial" w:cs="Arial"/>
          <w:sz w:val="24"/>
          <w:szCs w:val="24"/>
        </w:rPr>
        <w:t>Consequently</w:t>
      </w:r>
      <w:r w:rsidRPr="002178E2">
        <w:rPr>
          <w:rFonts w:ascii="Arial" w:hAnsi="Arial" w:cs="Arial"/>
          <w:sz w:val="24"/>
          <w:szCs w:val="24"/>
        </w:rPr>
        <w:t>, higher levels of risk will only be accepted on the basis of a comprehensive understanding of the exposures involved, potential benefits arising and subject to appropriate mitigation, control responses, and approval arrangements being in place.</w:t>
      </w:r>
    </w:p>
    <w:p w14:paraId="6F0788D0" w14:textId="77777777" w:rsidR="005B3636" w:rsidRPr="002178E2" w:rsidRDefault="005B3636" w:rsidP="00D42554">
      <w:pPr>
        <w:autoSpaceDE w:val="0"/>
        <w:autoSpaceDN w:val="0"/>
        <w:adjustRightInd w:val="0"/>
        <w:spacing w:after="0" w:line="240" w:lineRule="auto"/>
        <w:jc w:val="both"/>
        <w:rPr>
          <w:rFonts w:ascii="Arial" w:hAnsi="Arial" w:cs="Arial"/>
          <w:sz w:val="24"/>
          <w:szCs w:val="24"/>
        </w:rPr>
      </w:pPr>
    </w:p>
    <w:p w14:paraId="0F1891F8" w14:textId="19CE7A30" w:rsidR="005B3636" w:rsidRPr="002178E2" w:rsidRDefault="00B73D1D" w:rsidP="00D42554">
      <w:pPr>
        <w:autoSpaceDE w:val="0"/>
        <w:autoSpaceDN w:val="0"/>
        <w:adjustRightInd w:val="0"/>
        <w:spacing w:after="0" w:line="240" w:lineRule="auto"/>
        <w:jc w:val="both"/>
        <w:rPr>
          <w:rFonts w:ascii="Arial" w:hAnsi="Arial" w:cs="Arial"/>
          <w:sz w:val="24"/>
          <w:szCs w:val="24"/>
        </w:rPr>
      </w:pPr>
      <w:r w:rsidRPr="002178E2">
        <w:rPr>
          <w:rFonts w:ascii="Arial" w:hAnsi="Arial" w:cs="Arial"/>
          <w:sz w:val="24"/>
          <w:szCs w:val="24"/>
        </w:rPr>
        <w:t>The management of r</w:t>
      </w:r>
      <w:r w:rsidR="005B3636" w:rsidRPr="002178E2">
        <w:rPr>
          <w:rFonts w:ascii="Arial" w:hAnsi="Arial" w:cs="Arial"/>
          <w:sz w:val="24"/>
          <w:szCs w:val="24"/>
        </w:rPr>
        <w:t>isks in the College is undertaken within a framework comprising:</w:t>
      </w:r>
    </w:p>
    <w:p w14:paraId="3CA49B0E" w14:textId="77777777" w:rsidR="005B3636" w:rsidRPr="002178E2" w:rsidRDefault="005B3636" w:rsidP="00D42554">
      <w:pPr>
        <w:autoSpaceDE w:val="0"/>
        <w:autoSpaceDN w:val="0"/>
        <w:adjustRightInd w:val="0"/>
        <w:spacing w:after="0" w:line="240" w:lineRule="auto"/>
        <w:jc w:val="both"/>
        <w:rPr>
          <w:rFonts w:ascii="Arial" w:hAnsi="Arial" w:cs="Arial"/>
          <w:sz w:val="24"/>
          <w:szCs w:val="24"/>
        </w:rPr>
      </w:pPr>
    </w:p>
    <w:p w14:paraId="11DD3843" w14:textId="69B690DF" w:rsidR="005B3636" w:rsidRPr="002178E2" w:rsidRDefault="005B3636" w:rsidP="00D42554">
      <w:pPr>
        <w:pStyle w:val="ListParagraph"/>
        <w:widowControl w:val="0"/>
        <w:numPr>
          <w:ilvl w:val="0"/>
          <w:numId w:val="46"/>
        </w:numPr>
        <w:autoSpaceDE w:val="0"/>
        <w:autoSpaceDN w:val="0"/>
        <w:adjustRightInd w:val="0"/>
        <w:contextualSpacing w:val="0"/>
        <w:jc w:val="both"/>
        <w:rPr>
          <w:rFonts w:ascii="Arial" w:hAnsi="Arial" w:cs="Arial"/>
        </w:rPr>
      </w:pPr>
      <w:r w:rsidRPr="002178E2">
        <w:rPr>
          <w:rFonts w:ascii="Arial" w:hAnsi="Arial" w:cs="Arial"/>
        </w:rPr>
        <w:t>Governance processes</w:t>
      </w:r>
      <w:r w:rsidR="00345932" w:rsidRPr="002178E2">
        <w:rPr>
          <w:rFonts w:ascii="Arial" w:hAnsi="Arial" w:cs="Arial"/>
        </w:rPr>
        <w:t>;</w:t>
      </w:r>
    </w:p>
    <w:p w14:paraId="6EC42373" w14:textId="1BE0AAE2" w:rsidR="005B3636" w:rsidRPr="002178E2" w:rsidRDefault="005B3636" w:rsidP="00D42554">
      <w:pPr>
        <w:pStyle w:val="ListParagraph"/>
        <w:widowControl w:val="0"/>
        <w:numPr>
          <w:ilvl w:val="0"/>
          <w:numId w:val="46"/>
        </w:numPr>
        <w:autoSpaceDE w:val="0"/>
        <w:autoSpaceDN w:val="0"/>
        <w:adjustRightInd w:val="0"/>
        <w:contextualSpacing w:val="0"/>
        <w:jc w:val="both"/>
        <w:rPr>
          <w:rFonts w:ascii="Arial" w:hAnsi="Arial" w:cs="Arial"/>
        </w:rPr>
      </w:pPr>
      <w:r w:rsidRPr="002178E2">
        <w:rPr>
          <w:rFonts w:ascii="Arial" w:hAnsi="Arial" w:cs="Arial"/>
        </w:rPr>
        <w:t>Ris</w:t>
      </w:r>
      <w:r w:rsidR="00345932" w:rsidRPr="002178E2">
        <w:rPr>
          <w:rFonts w:ascii="Arial" w:hAnsi="Arial" w:cs="Arial"/>
        </w:rPr>
        <w:t>k Policy and Appetite statement;</w:t>
      </w:r>
    </w:p>
    <w:p w14:paraId="7590ED0F" w14:textId="15085AD9" w:rsidR="005B3636" w:rsidRPr="002178E2" w:rsidRDefault="005B3636" w:rsidP="00D42554">
      <w:pPr>
        <w:pStyle w:val="ListParagraph"/>
        <w:widowControl w:val="0"/>
        <w:numPr>
          <w:ilvl w:val="0"/>
          <w:numId w:val="46"/>
        </w:numPr>
        <w:autoSpaceDE w:val="0"/>
        <w:autoSpaceDN w:val="0"/>
        <w:adjustRightInd w:val="0"/>
        <w:contextualSpacing w:val="0"/>
        <w:jc w:val="both"/>
        <w:rPr>
          <w:rFonts w:ascii="Arial" w:hAnsi="Arial" w:cs="Arial"/>
        </w:rPr>
      </w:pPr>
      <w:r w:rsidRPr="002178E2">
        <w:rPr>
          <w:rFonts w:ascii="Arial" w:hAnsi="Arial" w:cs="Arial"/>
        </w:rPr>
        <w:t>Identification, evaluation and management of significant risks</w:t>
      </w:r>
      <w:r w:rsidR="00345932" w:rsidRPr="002178E2">
        <w:rPr>
          <w:rFonts w:ascii="Arial" w:hAnsi="Arial" w:cs="Arial"/>
        </w:rPr>
        <w:t>;</w:t>
      </w:r>
    </w:p>
    <w:p w14:paraId="53E34312" w14:textId="7C91F9E4" w:rsidR="005B3636" w:rsidRPr="002178E2" w:rsidRDefault="005B3636" w:rsidP="00D42554">
      <w:pPr>
        <w:pStyle w:val="ListParagraph"/>
        <w:widowControl w:val="0"/>
        <w:numPr>
          <w:ilvl w:val="0"/>
          <w:numId w:val="46"/>
        </w:numPr>
        <w:autoSpaceDE w:val="0"/>
        <w:autoSpaceDN w:val="0"/>
        <w:adjustRightInd w:val="0"/>
        <w:contextualSpacing w:val="0"/>
        <w:jc w:val="both"/>
        <w:rPr>
          <w:rFonts w:ascii="Arial" w:hAnsi="Arial" w:cs="Arial"/>
        </w:rPr>
      </w:pPr>
      <w:r w:rsidRPr="002178E2">
        <w:rPr>
          <w:rFonts w:ascii="Arial" w:hAnsi="Arial" w:cs="Arial"/>
        </w:rPr>
        <w:t>Assurance and audit processes</w:t>
      </w:r>
      <w:r w:rsidR="00345932" w:rsidRPr="002178E2">
        <w:rPr>
          <w:rFonts w:ascii="Arial" w:hAnsi="Arial" w:cs="Arial"/>
        </w:rPr>
        <w:t>; and</w:t>
      </w:r>
    </w:p>
    <w:p w14:paraId="5090F5A9" w14:textId="77777777" w:rsidR="005B3636" w:rsidRPr="002178E2" w:rsidRDefault="005B3636" w:rsidP="00D42554">
      <w:pPr>
        <w:pStyle w:val="ListParagraph"/>
        <w:widowControl w:val="0"/>
        <w:numPr>
          <w:ilvl w:val="0"/>
          <w:numId w:val="46"/>
        </w:numPr>
        <w:autoSpaceDE w:val="0"/>
        <w:autoSpaceDN w:val="0"/>
        <w:adjustRightInd w:val="0"/>
        <w:contextualSpacing w:val="0"/>
        <w:jc w:val="both"/>
        <w:rPr>
          <w:rFonts w:ascii="Arial" w:hAnsi="Arial" w:cs="Arial"/>
        </w:rPr>
      </w:pPr>
      <w:r w:rsidRPr="002178E2">
        <w:rPr>
          <w:rFonts w:ascii="Arial" w:hAnsi="Arial" w:cs="Arial"/>
        </w:rPr>
        <w:t>The underlying policy and control environment.</w:t>
      </w:r>
    </w:p>
    <w:p w14:paraId="642D325A" w14:textId="77777777" w:rsidR="005B3636" w:rsidRPr="002178E2" w:rsidRDefault="005B3636" w:rsidP="00D42554">
      <w:pPr>
        <w:autoSpaceDE w:val="0"/>
        <w:autoSpaceDN w:val="0"/>
        <w:adjustRightInd w:val="0"/>
        <w:spacing w:after="0" w:line="240" w:lineRule="auto"/>
        <w:jc w:val="both"/>
        <w:rPr>
          <w:rFonts w:ascii="Arial" w:hAnsi="Arial" w:cs="Arial"/>
          <w:sz w:val="24"/>
          <w:szCs w:val="24"/>
        </w:rPr>
      </w:pPr>
    </w:p>
    <w:p w14:paraId="34F19E5B" w14:textId="26089634" w:rsidR="005B3636" w:rsidRPr="002178E2" w:rsidRDefault="00B73D1D" w:rsidP="00D42554">
      <w:pPr>
        <w:jc w:val="both"/>
        <w:rPr>
          <w:rFonts w:ascii="Arial" w:hAnsi="Arial" w:cs="Arial"/>
          <w:sz w:val="24"/>
          <w:szCs w:val="24"/>
        </w:rPr>
      </w:pPr>
      <w:r w:rsidRPr="002178E2">
        <w:rPr>
          <w:rFonts w:ascii="Arial" w:hAnsi="Arial" w:cs="Arial"/>
          <w:sz w:val="24"/>
          <w:szCs w:val="24"/>
        </w:rPr>
        <w:t>In setting its Risk A</w:t>
      </w:r>
      <w:r w:rsidR="005B3636" w:rsidRPr="002178E2">
        <w:rPr>
          <w:rFonts w:ascii="Arial" w:hAnsi="Arial" w:cs="Arial"/>
          <w:sz w:val="24"/>
          <w:szCs w:val="24"/>
        </w:rPr>
        <w:t xml:space="preserve">ppetite, the Governing Body acknowledges that there is a certain amount of risk in all of the University College’s activities and that it may not be possible or desirable to completely eliminate such risks.  The </w:t>
      </w:r>
      <w:r w:rsidRPr="002178E2">
        <w:rPr>
          <w:rFonts w:ascii="Arial" w:hAnsi="Arial" w:cs="Arial"/>
          <w:sz w:val="24"/>
          <w:szCs w:val="24"/>
        </w:rPr>
        <w:t>priority</w:t>
      </w:r>
      <w:r w:rsidR="005B3636" w:rsidRPr="002178E2">
        <w:rPr>
          <w:rFonts w:ascii="Arial" w:hAnsi="Arial" w:cs="Arial"/>
          <w:sz w:val="24"/>
          <w:szCs w:val="24"/>
        </w:rPr>
        <w:t xml:space="preserve"> is to minimise exposure to reputational, compliance and financial risks, while acknowledging that there are opportunities to take measured risks, for example, in the area of innovation in curriculum and research, where there is a potential high risk of failure.  The Governing Body must be assured </w:t>
      </w:r>
      <w:r w:rsidRPr="002178E2">
        <w:rPr>
          <w:rFonts w:ascii="Arial" w:hAnsi="Arial" w:cs="Arial"/>
          <w:sz w:val="24"/>
          <w:szCs w:val="24"/>
        </w:rPr>
        <w:t xml:space="preserve">however, </w:t>
      </w:r>
      <w:r w:rsidR="005B3636" w:rsidRPr="002178E2">
        <w:rPr>
          <w:rFonts w:ascii="Arial" w:hAnsi="Arial" w:cs="Arial"/>
          <w:sz w:val="24"/>
          <w:szCs w:val="24"/>
        </w:rPr>
        <w:t>that such ‘opportunity’ risks are carefully managed with robust controls and that where necessary, contingency arrangements are put in place.</w:t>
      </w:r>
    </w:p>
    <w:p w14:paraId="38073DED" w14:textId="08CC02EA" w:rsidR="005B3636" w:rsidRPr="002178E2" w:rsidRDefault="005B3636" w:rsidP="00D42554">
      <w:pPr>
        <w:jc w:val="both"/>
        <w:rPr>
          <w:rFonts w:ascii="Arial" w:hAnsi="Arial" w:cs="Arial"/>
          <w:sz w:val="24"/>
          <w:szCs w:val="24"/>
        </w:rPr>
      </w:pPr>
      <w:r w:rsidRPr="002178E2">
        <w:rPr>
          <w:rFonts w:ascii="Arial" w:hAnsi="Arial" w:cs="Arial"/>
          <w:sz w:val="24"/>
          <w:szCs w:val="24"/>
        </w:rPr>
        <w:t xml:space="preserve">The </w:t>
      </w:r>
      <w:r w:rsidR="00B73D1D" w:rsidRPr="002178E2">
        <w:rPr>
          <w:rFonts w:ascii="Arial" w:hAnsi="Arial" w:cs="Arial"/>
          <w:sz w:val="24"/>
          <w:szCs w:val="24"/>
        </w:rPr>
        <w:t>Governing Body</w:t>
      </w:r>
      <w:r w:rsidRPr="002178E2">
        <w:rPr>
          <w:rFonts w:ascii="Arial" w:hAnsi="Arial" w:cs="Arial"/>
          <w:sz w:val="24"/>
          <w:szCs w:val="24"/>
        </w:rPr>
        <w:t xml:space="preserve"> also acknowledges that project risk appetite may need to differ from the risk appetite applied to routine business and therefore this will be considered on a p</w:t>
      </w:r>
      <w:r w:rsidR="00B73D1D" w:rsidRPr="002178E2">
        <w:rPr>
          <w:rFonts w:ascii="Arial" w:hAnsi="Arial" w:cs="Arial"/>
          <w:sz w:val="24"/>
          <w:szCs w:val="24"/>
        </w:rPr>
        <w:t>roject by project basis.  Risk A</w:t>
      </w:r>
      <w:r w:rsidRPr="002178E2">
        <w:rPr>
          <w:rFonts w:ascii="Arial" w:hAnsi="Arial" w:cs="Arial"/>
          <w:sz w:val="24"/>
          <w:szCs w:val="24"/>
        </w:rPr>
        <w:t xml:space="preserve">ppetite in these circumstances will also inform decisions by the Governing Body on whether </w:t>
      </w:r>
      <w:r w:rsidR="00A979C5" w:rsidRPr="002178E2">
        <w:rPr>
          <w:rFonts w:ascii="Arial" w:hAnsi="Arial" w:cs="Arial"/>
          <w:sz w:val="24"/>
          <w:szCs w:val="24"/>
        </w:rPr>
        <w:t xml:space="preserve">or not </w:t>
      </w:r>
      <w:r w:rsidRPr="002178E2">
        <w:rPr>
          <w:rFonts w:ascii="Arial" w:hAnsi="Arial" w:cs="Arial"/>
          <w:sz w:val="24"/>
          <w:szCs w:val="24"/>
        </w:rPr>
        <w:t>to proceed with a project.</w:t>
      </w:r>
    </w:p>
    <w:p w14:paraId="7FE43267" w14:textId="580BCE20" w:rsidR="005B3636" w:rsidRPr="002178E2" w:rsidRDefault="005B3636" w:rsidP="00D42554">
      <w:pPr>
        <w:pStyle w:val="BodyText"/>
        <w:spacing w:before="61" w:line="285" w:lineRule="auto"/>
        <w:ind w:right="162"/>
        <w:jc w:val="both"/>
        <w:rPr>
          <w:rFonts w:ascii="Arial" w:hAnsi="Arial" w:cs="Arial"/>
          <w:w w:val="105"/>
          <w:sz w:val="24"/>
          <w:szCs w:val="24"/>
        </w:rPr>
      </w:pPr>
      <w:r w:rsidRPr="002178E2">
        <w:rPr>
          <w:rFonts w:ascii="Arial" w:hAnsi="Arial" w:cs="Arial"/>
          <w:w w:val="105"/>
          <w:sz w:val="24"/>
          <w:szCs w:val="24"/>
        </w:rPr>
        <w:t>The Governing Body’s appetite for risk across its activities is provided in the following table.</w:t>
      </w:r>
      <w:r w:rsidR="00B73D1D" w:rsidRPr="002178E2">
        <w:rPr>
          <w:rFonts w:ascii="Arial" w:hAnsi="Arial" w:cs="Arial"/>
          <w:w w:val="105"/>
          <w:sz w:val="24"/>
          <w:szCs w:val="24"/>
        </w:rPr>
        <w:t xml:space="preserve">  </w:t>
      </w:r>
    </w:p>
    <w:p w14:paraId="706ECD17" w14:textId="77777777" w:rsidR="00943A33" w:rsidRPr="002178E2" w:rsidRDefault="00943A33" w:rsidP="00D42554">
      <w:pPr>
        <w:pStyle w:val="BodyText"/>
        <w:spacing w:before="61" w:line="285" w:lineRule="auto"/>
        <w:ind w:right="162"/>
        <w:jc w:val="both"/>
        <w:rPr>
          <w:rFonts w:ascii="Arial" w:hAnsi="Arial" w:cs="Arial"/>
          <w:w w:val="105"/>
          <w:sz w:val="24"/>
          <w:szCs w:val="24"/>
        </w:rPr>
      </w:pPr>
    </w:p>
    <w:tbl>
      <w:tblPr>
        <w:tblW w:w="927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6711"/>
      </w:tblGrid>
      <w:tr w:rsidR="002178E2" w:rsidRPr="002178E2" w14:paraId="062BBEAE" w14:textId="77777777" w:rsidTr="00B73D1D">
        <w:trPr>
          <w:trHeight w:val="477"/>
        </w:trPr>
        <w:tc>
          <w:tcPr>
            <w:tcW w:w="9279" w:type="dxa"/>
            <w:gridSpan w:val="2"/>
            <w:shd w:val="clear" w:color="auto" w:fill="BDD6EE" w:themeFill="accent1" w:themeFillTint="66"/>
          </w:tcPr>
          <w:p w14:paraId="07FCBEAE" w14:textId="77777777" w:rsidR="005B3636" w:rsidRPr="002178E2" w:rsidRDefault="005B3636" w:rsidP="00D42554">
            <w:pPr>
              <w:pStyle w:val="TableParagraph"/>
              <w:spacing w:before="6"/>
              <w:jc w:val="both"/>
              <w:rPr>
                <w:rFonts w:ascii="Arial" w:hAnsi="Arial" w:cs="Arial"/>
                <w:b/>
                <w:sz w:val="24"/>
                <w:szCs w:val="24"/>
              </w:rPr>
            </w:pPr>
            <w:r w:rsidRPr="002178E2">
              <w:rPr>
                <w:rFonts w:ascii="Arial" w:hAnsi="Arial" w:cs="Arial"/>
                <w:b/>
                <w:w w:val="105"/>
                <w:sz w:val="24"/>
                <w:szCs w:val="24"/>
              </w:rPr>
              <w:t>Strategic Risk Appetite Descriptions</w:t>
            </w:r>
          </w:p>
        </w:tc>
      </w:tr>
      <w:tr w:rsidR="002178E2" w:rsidRPr="002178E2" w14:paraId="3943251F" w14:textId="77777777" w:rsidTr="00E43AF9">
        <w:trPr>
          <w:trHeight w:val="1387"/>
        </w:trPr>
        <w:tc>
          <w:tcPr>
            <w:tcW w:w="2568" w:type="dxa"/>
          </w:tcPr>
          <w:p w14:paraId="573EC5CB" w14:textId="77777777" w:rsidR="005B3636" w:rsidRPr="002178E2" w:rsidRDefault="005B3636" w:rsidP="00D42554">
            <w:pPr>
              <w:pStyle w:val="TableParagraph"/>
              <w:ind w:right="48"/>
              <w:jc w:val="both"/>
              <w:rPr>
                <w:rFonts w:ascii="Arial" w:hAnsi="Arial" w:cs="Arial"/>
                <w:b/>
                <w:sz w:val="24"/>
                <w:szCs w:val="24"/>
              </w:rPr>
            </w:pPr>
            <w:r w:rsidRPr="002178E2">
              <w:rPr>
                <w:rFonts w:ascii="Arial" w:hAnsi="Arial" w:cs="Arial"/>
                <w:b/>
                <w:w w:val="105"/>
                <w:sz w:val="24"/>
                <w:szCs w:val="24"/>
              </w:rPr>
              <w:t>Compliance, Regulation &amp; Ethics</w:t>
            </w:r>
          </w:p>
        </w:tc>
        <w:tc>
          <w:tcPr>
            <w:tcW w:w="6711" w:type="dxa"/>
          </w:tcPr>
          <w:p w14:paraId="1E36D982" w14:textId="5DDD4551" w:rsidR="005B3636" w:rsidRPr="002178E2" w:rsidRDefault="005B3636" w:rsidP="00D42554">
            <w:pPr>
              <w:pStyle w:val="TableParagraph"/>
              <w:ind w:right="90"/>
              <w:jc w:val="both"/>
              <w:rPr>
                <w:rFonts w:ascii="Arial" w:hAnsi="Arial" w:cs="Arial"/>
                <w:sz w:val="24"/>
                <w:szCs w:val="24"/>
              </w:rPr>
            </w:pPr>
            <w:r w:rsidRPr="002178E2">
              <w:rPr>
                <w:rFonts w:ascii="Arial" w:hAnsi="Arial" w:cs="Arial"/>
                <w:w w:val="105"/>
                <w:sz w:val="24"/>
                <w:szCs w:val="24"/>
              </w:rPr>
              <w:t>The University College is committed to maintaining the highest standards of integrity, compliance,</w:t>
            </w:r>
            <w:r w:rsidRPr="002178E2">
              <w:rPr>
                <w:rFonts w:ascii="Arial" w:hAnsi="Arial" w:cs="Arial"/>
                <w:spacing w:val="-6"/>
                <w:w w:val="105"/>
                <w:sz w:val="24"/>
                <w:szCs w:val="24"/>
              </w:rPr>
              <w:t xml:space="preserve"> </w:t>
            </w:r>
            <w:r w:rsidRPr="002178E2">
              <w:rPr>
                <w:rFonts w:ascii="Arial" w:hAnsi="Arial" w:cs="Arial"/>
                <w:w w:val="105"/>
                <w:sz w:val="24"/>
                <w:szCs w:val="24"/>
              </w:rPr>
              <w:t>and</w:t>
            </w:r>
            <w:r w:rsidRPr="002178E2">
              <w:rPr>
                <w:rFonts w:ascii="Arial" w:hAnsi="Arial" w:cs="Arial"/>
                <w:spacing w:val="-7"/>
                <w:w w:val="105"/>
                <w:sz w:val="24"/>
                <w:szCs w:val="24"/>
              </w:rPr>
              <w:t xml:space="preserve"> </w:t>
            </w:r>
            <w:r w:rsidRPr="002178E2">
              <w:rPr>
                <w:rFonts w:ascii="Arial" w:hAnsi="Arial" w:cs="Arial"/>
                <w:w w:val="105"/>
                <w:sz w:val="24"/>
                <w:szCs w:val="24"/>
              </w:rPr>
              <w:t>ethics</w:t>
            </w:r>
            <w:r w:rsidR="00AF6B62" w:rsidRPr="002178E2">
              <w:rPr>
                <w:rFonts w:ascii="Arial" w:hAnsi="Arial" w:cs="Arial"/>
                <w:w w:val="105"/>
                <w:sz w:val="24"/>
                <w:szCs w:val="24"/>
              </w:rPr>
              <w:t>, including in respect to Child Protection and Safeguarding</w:t>
            </w:r>
            <w:r w:rsidRPr="002178E2">
              <w:rPr>
                <w:rFonts w:ascii="Arial" w:hAnsi="Arial" w:cs="Arial"/>
                <w:w w:val="105"/>
                <w:sz w:val="24"/>
                <w:szCs w:val="24"/>
              </w:rPr>
              <w:t>.</w:t>
            </w:r>
            <w:r w:rsidRPr="002178E2">
              <w:rPr>
                <w:rFonts w:ascii="Arial" w:hAnsi="Arial" w:cs="Arial"/>
                <w:spacing w:val="35"/>
                <w:w w:val="105"/>
                <w:sz w:val="24"/>
                <w:szCs w:val="24"/>
              </w:rPr>
              <w:t xml:space="preserve"> </w:t>
            </w:r>
            <w:r w:rsidRPr="002178E2">
              <w:rPr>
                <w:rFonts w:ascii="Arial" w:hAnsi="Arial" w:cs="Arial"/>
                <w:w w:val="105"/>
                <w:sz w:val="24"/>
                <w:szCs w:val="24"/>
              </w:rPr>
              <w:t>As</w:t>
            </w:r>
            <w:r w:rsidRPr="002178E2">
              <w:rPr>
                <w:rFonts w:ascii="Arial" w:hAnsi="Arial" w:cs="Arial"/>
                <w:spacing w:val="-7"/>
                <w:w w:val="105"/>
                <w:sz w:val="24"/>
                <w:szCs w:val="24"/>
              </w:rPr>
              <w:t xml:space="preserve"> </w:t>
            </w:r>
            <w:r w:rsidRPr="002178E2">
              <w:rPr>
                <w:rFonts w:ascii="Arial" w:hAnsi="Arial" w:cs="Arial"/>
                <w:w w:val="105"/>
                <w:sz w:val="24"/>
                <w:szCs w:val="24"/>
              </w:rPr>
              <w:t>such</w:t>
            </w:r>
            <w:r w:rsidRPr="002178E2">
              <w:rPr>
                <w:rFonts w:ascii="Arial" w:hAnsi="Arial" w:cs="Arial"/>
                <w:spacing w:val="-6"/>
                <w:w w:val="105"/>
                <w:sz w:val="24"/>
                <w:szCs w:val="24"/>
              </w:rPr>
              <w:t xml:space="preserve"> </w:t>
            </w:r>
            <w:r w:rsidRPr="002178E2">
              <w:rPr>
                <w:rFonts w:ascii="Arial" w:hAnsi="Arial" w:cs="Arial"/>
                <w:w w:val="105"/>
                <w:sz w:val="24"/>
                <w:szCs w:val="24"/>
              </w:rPr>
              <w:t>the</w:t>
            </w:r>
            <w:r w:rsidRPr="002178E2">
              <w:rPr>
                <w:rFonts w:ascii="Arial" w:hAnsi="Arial" w:cs="Arial"/>
                <w:spacing w:val="-7"/>
                <w:w w:val="105"/>
                <w:sz w:val="24"/>
                <w:szCs w:val="24"/>
              </w:rPr>
              <w:t xml:space="preserve"> </w:t>
            </w:r>
            <w:r w:rsidRPr="002178E2">
              <w:rPr>
                <w:rFonts w:ascii="Arial" w:hAnsi="Arial" w:cs="Arial"/>
                <w:w w:val="105"/>
                <w:sz w:val="24"/>
                <w:szCs w:val="24"/>
              </w:rPr>
              <w:t>University</w:t>
            </w:r>
            <w:r w:rsidRPr="002178E2">
              <w:rPr>
                <w:rFonts w:ascii="Arial" w:hAnsi="Arial" w:cs="Arial"/>
                <w:spacing w:val="-7"/>
                <w:w w:val="105"/>
                <w:sz w:val="24"/>
                <w:szCs w:val="24"/>
              </w:rPr>
              <w:t xml:space="preserve"> College </w:t>
            </w:r>
            <w:r w:rsidRPr="002178E2">
              <w:rPr>
                <w:rFonts w:ascii="Arial" w:hAnsi="Arial" w:cs="Arial"/>
                <w:w w:val="105"/>
                <w:sz w:val="24"/>
                <w:szCs w:val="24"/>
              </w:rPr>
              <w:t>has</w:t>
            </w:r>
            <w:r w:rsidRPr="002178E2">
              <w:rPr>
                <w:rFonts w:ascii="Arial" w:hAnsi="Arial" w:cs="Arial"/>
                <w:spacing w:val="-8"/>
                <w:w w:val="105"/>
                <w:sz w:val="24"/>
                <w:szCs w:val="24"/>
              </w:rPr>
              <w:t xml:space="preserve"> </w:t>
            </w:r>
            <w:r w:rsidRPr="002178E2">
              <w:rPr>
                <w:rFonts w:ascii="Arial" w:hAnsi="Arial" w:cs="Arial"/>
                <w:w w:val="105"/>
                <w:sz w:val="24"/>
                <w:szCs w:val="24"/>
              </w:rPr>
              <w:t>no</w:t>
            </w:r>
            <w:r w:rsidRPr="002178E2">
              <w:rPr>
                <w:rFonts w:ascii="Arial" w:hAnsi="Arial" w:cs="Arial"/>
                <w:spacing w:val="-6"/>
                <w:w w:val="105"/>
                <w:sz w:val="24"/>
                <w:szCs w:val="24"/>
              </w:rPr>
              <w:t xml:space="preserve"> </w:t>
            </w:r>
            <w:r w:rsidRPr="002178E2">
              <w:rPr>
                <w:rFonts w:ascii="Arial" w:hAnsi="Arial" w:cs="Arial"/>
                <w:w w:val="105"/>
                <w:sz w:val="24"/>
                <w:szCs w:val="24"/>
              </w:rPr>
              <w:t>appetite</w:t>
            </w:r>
            <w:r w:rsidRPr="002178E2">
              <w:rPr>
                <w:rFonts w:ascii="Arial" w:hAnsi="Arial" w:cs="Arial"/>
                <w:spacing w:val="-7"/>
                <w:w w:val="105"/>
                <w:sz w:val="24"/>
                <w:szCs w:val="24"/>
              </w:rPr>
              <w:t xml:space="preserve"> </w:t>
            </w:r>
            <w:r w:rsidRPr="002178E2">
              <w:rPr>
                <w:rFonts w:ascii="Arial" w:hAnsi="Arial" w:cs="Arial"/>
                <w:w w:val="105"/>
                <w:sz w:val="24"/>
                <w:szCs w:val="24"/>
              </w:rPr>
              <w:t>for</w:t>
            </w:r>
            <w:r w:rsidRPr="002178E2">
              <w:rPr>
                <w:rFonts w:ascii="Arial" w:hAnsi="Arial" w:cs="Arial"/>
                <w:spacing w:val="-6"/>
                <w:w w:val="105"/>
                <w:sz w:val="24"/>
                <w:szCs w:val="24"/>
              </w:rPr>
              <w:t xml:space="preserve"> </w:t>
            </w:r>
            <w:r w:rsidRPr="002178E2">
              <w:rPr>
                <w:rFonts w:ascii="Arial" w:hAnsi="Arial" w:cs="Arial"/>
                <w:w w:val="105"/>
                <w:sz w:val="24"/>
                <w:szCs w:val="24"/>
              </w:rPr>
              <w:t>any</w:t>
            </w:r>
            <w:r w:rsidRPr="002178E2">
              <w:rPr>
                <w:rFonts w:ascii="Arial" w:hAnsi="Arial" w:cs="Arial"/>
                <w:spacing w:val="-6"/>
                <w:w w:val="105"/>
                <w:sz w:val="24"/>
                <w:szCs w:val="24"/>
              </w:rPr>
              <w:t xml:space="preserve"> </w:t>
            </w:r>
            <w:r w:rsidRPr="002178E2">
              <w:rPr>
                <w:rFonts w:ascii="Arial" w:hAnsi="Arial" w:cs="Arial"/>
                <w:w w:val="105"/>
                <w:sz w:val="24"/>
                <w:szCs w:val="24"/>
              </w:rPr>
              <w:t>breaches</w:t>
            </w:r>
            <w:r w:rsidRPr="002178E2">
              <w:rPr>
                <w:rFonts w:ascii="Arial" w:hAnsi="Arial" w:cs="Arial"/>
                <w:spacing w:val="-7"/>
                <w:w w:val="105"/>
                <w:sz w:val="24"/>
                <w:szCs w:val="24"/>
              </w:rPr>
              <w:t xml:space="preserve"> </w:t>
            </w:r>
            <w:r w:rsidRPr="002178E2">
              <w:rPr>
                <w:rFonts w:ascii="Arial" w:hAnsi="Arial" w:cs="Arial"/>
                <w:w w:val="105"/>
                <w:sz w:val="24"/>
                <w:szCs w:val="24"/>
              </w:rPr>
              <w:t>in statute, regulation, professional standards, research ethics, bribery, or fraud</w:t>
            </w:r>
            <w:r w:rsidR="00B73D1D" w:rsidRPr="002178E2">
              <w:rPr>
                <w:rFonts w:ascii="Arial" w:hAnsi="Arial" w:cs="Arial"/>
                <w:w w:val="105"/>
                <w:sz w:val="24"/>
                <w:szCs w:val="24"/>
              </w:rPr>
              <w:t>, i</w:t>
            </w:r>
            <w:r w:rsidRPr="002178E2">
              <w:rPr>
                <w:rFonts w:ascii="Arial" w:hAnsi="Arial" w:cs="Arial"/>
                <w:w w:val="105"/>
                <w:sz w:val="24"/>
                <w:szCs w:val="24"/>
              </w:rPr>
              <w:t>ncluding systems and</w:t>
            </w:r>
            <w:r w:rsidRPr="002178E2">
              <w:rPr>
                <w:rFonts w:ascii="Arial" w:hAnsi="Arial" w:cs="Arial"/>
                <w:spacing w:val="-1"/>
                <w:w w:val="105"/>
                <w:sz w:val="24"/>
                <w:szCs w:val="24"/>
              </w:rPr>
              <w:t xml:space="preserve"> </w:t>
            </w:r>
            <w:r w:rsidRPr="002178E2">
              <w:rPr>
                <w:rFonts w:ascii="Arial" w:hAnsi="Arial" w:cs="Arial"/>
                <w:w w:val="105"/>
                <w:sz w:val="24"/>
                <w:szCs w:val="24"/>
              </w:rPr>
              <w:t>processes.</w:t>
            </w:r>
          </w:p>
        </w:tc>
      </w:tr>
      <w:tr w:rsidR="002178E2" w:rsidRPr="002178E2" w14:paraId="0BB0A88E" w14:textId="77777777" w:rsidTr="00E43AF9">
        <w:trPr>
          <w:trHeight w:val="3667"/>
        </w:trPr>
        <w:tc>
          <w:tcPr>
            <w:tcW w:w="2568" w:type="dxa"/>
            <w:tcBorders>
              <w:bottom w:val="nil"/>
            </w:tcBorders>
          </w:tcPr>
          <w:p w14:paraId="5FF3E862" w14:textId="77777777" w:rsidR="005B3636" w:rsidRPr="002178E2" w:rsidRDefault="005B3636" w:rsidP="00E43AF9">
            <w:pPr>
              <w:pStyle w:val="TableParagraph"/>
              <w:rPr>
                <w:rFonts w:ascii="Arial" w:hAnsi="Arial" w:cs="Arial"/>
                <w:b/>
                <w:sz w:val="24"/>
                <w:szCs w:val="24"/>
              </w:rPr>
            </w:pPr>
            <w:r w:rsidRPr="002178E2">
              <w:rPr>
                <w:rFonts w:ascii="Arial" w:hAnsi="Arial" w:cs="Arial"/>
                <w:b/>
                <w:w w:val="105"/>
                <w:sz w:val="24"/>
                <w:szCs w:val="24"/>
              </w:rPr>
              <w:t>Teaching and Learning</w:t>
            </w:r>
          </w:p>
        </w:tc>
        <w:tc>
          <w:tcPr>
            <w:tcW w:w="6711" w:type="dxa"/>
            <w:tcBorders>
              <w:bottom w:val="nil"/>
            </w:tcBorders>
          </w:tcPr>
          <w:p w14:paraId="2B26D470" w14:textId="5B787463" w:rsidR="005B3636" w:rsidRPr="002178E2" w:rsidRDefault="005B3636" w:rsidP="00A979C5">
            <w:pPr>
              <w:pStyle w:val="TableParagraph"/>
              <w:ind w:right="87"/>
              <w:jc w:val="both"/>
              <w:rPr>
                <w:rFonts w:ascii="Arial" w:hAnsi="Arial" w:cs="Arial"/>
                <w:sz w:val="24"/>
                <w:szCs w:val="24"/>
              </w:rPr>
            </w:pPr>
            <w:r w:rsidRPr="002178E2">
              <w:rPr>
                <w:rFonts w:ascii="Arial" w:hAnsi="Arial" w:cs="Arial"/>
                <w:w w:val="105"/>
                <w:sz w:val="24"/>
                <w:szCs w:val="24"/>
              </w:rPr>
              <w:t>The</w:t>
            </w:r>
            <w:r w:rsidRPr="002178E2">
              <w:rPr>
                <w:rFonts w:ascii="Arial" w:hAnsi="Arial" w:cs="Arial"/>
                <w:spacing w:val="-4"/>
                <w:w w:val="105"/>
                <w:sz w:val="24"/>
                <w:szCs w:val="24"/>
              </w:rPr>
              <w:t xml:space="preserve"> </w:t>
            </w:r>
            <w:r w:rsidRPr="002178E2">
              <w:rPr>
                <w:rFonts w:ascii="Arial" w:hAnsi="Arial" w:cs="Arial"/>
                <w:w w:val="105"/>
                <w:sz w:val="24"/>
                <w:szCs w:val="24"/>
              </w:rPr>
              <w:t>University</w:t>
            </w:r>
            <w:r w:rsidRPr="002178E2">
              <w:rPr>
                <w:rFonts w:ascii="Arial" w:hAnsi="Arial" w:cs="Arial"/>
                <w:spacing w:val="-4"/>
                <w:w w:val="105"/>
                <w:sz w:val="24"/>
                <w:szCs w:val="24"/>
              </w:rPr>
              <w:t xml:space="preserve"> College </w:t>
            </w:r>
            <w:r w:rsidRPr="002178E2">
              <w:rPr>
                <w:rFonts w:ascii="Arial" w:hAnsi="Arial" w:cs="Arial"/>
                <w:w w:val="105"/>
                <w:sz w:val="24"/>
                <w:szCs w:val="24"/>
              </w:rPr>
              <w:t>is</w:t>
            </w:r>
            <w:r w:rsidRPr="002178E2">
              <w:rPr>
                <w:rFonts w:ascii="Arial" w:hAnsi="Arial" w:cs="Arial"/>
                <w:spacing w:val="-4"/>
                <w:w w:val="105"/>
                <w:sz w:val="24"/>
                <w:szCs w:val="24"/>
              </w:rPr>
              <w:t xml:space="preserve"> </w:t>
            </w:r>
            <w:r w:rsidRPr="002178E2">
              <w:rPr>
                <w:rFonts w:ascii="Arial" w:hAnsi="Arial" w:cs="Arial"/>
                <w:w w:val="105"/>
                <w:sz w:val="24"/>
                <w:szCs w:val="24"/>
              </w:rPr>
              <w:t>committed</w:t>
            </w:r>
            <w:r w:rsidRPr="002178E2">
              <w:rPr>
                <w:rFonts w:ascii="Arial" w:hAnsi="Arial" w:cs="Arial"/>
                <w:spacing w:val="-4"/>
                <w:w w:val="105"/>
                <w:sz w:val="24"/>
                <w:szCs w:val="24"/>
              </w:rPr>
              <w:t xml:space="preserve"> </w:t>
            </w:r>
            <w:r w:rsidRPr="002178E2">
              <w:rPr>
                <w:rFonts w:ascii="Arial" w:hAnsi="Arial" w:cs="Arial"/>
                <w:w w:val="105"/>
                <w:sz w:val="24"/>
                <w:szCs w:val="24"/>
              </w:rPr>
              <w:t>to</w:t>
            </w:r>
            <w:r w:rsidRPr="002178E2">
              <w:rPr>
                <w:rFonts w:ascii="Arial" w:hAnsi="Arial" w:cs="Arial"/>
                <w:spacing w:val="-2"/>
                <w:w w:val="105"/>
                <w:sz w:val="24"/>
                <w:szCs w:val="24"/>
              </w:rPr>
              <w:t xml:space="preserve"> </w:t>
            </w:r>
            <w:r w:rsidRPr="002178E2">
              <w:rPr>
                <w:rFonts w:ascii="Arial" w:hAnsi="Arial" w:cs="Arial"/>
                <w:w w:val="105"/>
                <w:sz w:val="24"/>
                <w:szCs w:val="24"/>
              </w:rPr>
              <w:t>delivering</w:t>
            </w:r>
            <w:r w:rsidRPr="002178E2">
              <w:rPr>
                <w:rFonts w:ascii="Arial" w:hAnsi="Arial" w:cs="Arial"/>
                <w:spacing w:val="-3"/>
                <w:w w:val="105"/>
                <w:sz w:val="24"/>
                <w:szCs w:val="24"/>
              </w:rPr>
              <w:t xml:space="preserve"> </w:t>
            </w:r>
            <w:r w:rsidR="00A979C5" w:rsidRPr="002178E2">
              <w:rPr>
                <w:rFonts w:ascii="Arial" w:hAnsi="Arial" w:cs="Arial"/>
                <w:spacing w:val="-3"/>
                <w:w w:val="105"/>
                <w:sz w:val="24"/>
                <w:szCs w:val="24"/>
              </w:rPr>
              <w:t xml:space="preserve">the </w:t>
            </w:r>
            <w:r w:rsidRPr="002178E2">
              <w:rPr>
                <w:rFonts w:ascii="Arial" w:hAnsi="Arial" w:cs="Arial"/>
                <w:w w:val="105"/>
                <w:sz w:val="24"/>
                <w:szCs w:val="24"/>
              </w:rPr>
              <w:t>high</w:t>
            </w:r>
            <w:r w:rsidR="00A979C5" w:rsidRPr="002178E2">
              <w:rPr>
                <w:rFonts w:ascii="Arial" w:hAnsi="Arial" w:cs="Arial"/>
                <w:w w:val="105"/>
                <w:sz w:val="24"/>
                <w:szCs w:val="24"/>
              </w:rPr>
              <w:t>est</w:t>
            </w:r>
            <w:r w:rsidRPr="002178E2">
              <w:rPr>
                <w:rFonts w:ascii="Arial" w:hAnsi="Arial" w:cs="Arial"/>
                <w:spacing w:val="-2"/>
                <w:w w:val="105"/>
                <w:sz w:val="24"/>
                <w:szCs w:val="24"/>
              </w:rPr>
              <w:t xml:space="preserve"> </w:t>
            </w:r>
            <w:r w:rsidRPr="002178E2">
              <w:rPr>
                <w:rFonts w:ascii="Arial" w:hAnsi="Arial" w:cs="Arial"/>
                <w:w w:val="105"/>
                <w:sz w:val="24"/>
                <w:szCs w:val="24"/>
              </w:rPr>
              <w:t>quality</w:t>
            </w:r>
            <w:r w:rsidRPr="002178E2">
              <w:rPr>
                <w:rFonts w:ascii="Arial" w:hAnsi="Arial" w:cs="Arial"/>
                <w:spacing w:val="-3"/>
                <w:w w:val="105"/>
                <w:sz w:val="24"/>
                <w:szCs w:val="24"/>
              </w:rPr>
              <w:t xml:space="preserve"> teaching and learning</w:t>
            </w:r>
            <w:r w:rsidRPr="002178E2">
              <w:rPr>
                <w:rFonts w:ascii="Arial" w:hAnsi="Arial" w:cs="Arial"/>
                <w:spacing w:val="-2"/>
                <w:w w:val="105"/>
                <w:sz w:val="24"/>
                <w:szCs w:val="24"/>
              </w:rPr>
              <w:t xml:space="preserve"> </w:t>
            </w:r>
            <w:r w:rsidRPr="002178E2">
              <w:rPr>
                <w:rFonts w:ascii="Arial" w:hAnsi="Arial" w:cs="Arial"/>
                <w:w w:val="105"/>
                <w:sz w:val="24"/>
                <w:szCs w:val="24"/>
              </w:rPr>
              <w:t>for</w:t>
            </w:r>
            <w:r w:rsidRPr="002178E2">
              <w:rPr>
                <w:rFonts w:ascii="Arial" w:hAnsi="Arial" w:cs="Arial"/>
                <w:spacing w:val="-3"/>
                <w:w w:val="105"/>
                <w:sz w:val="24"/>
                <w:szCs w:val="24"/>
              </w:rPr>
              <w:t xml:space="preserve"> </w:t>
            </w:r>
            <w:r w:rsidRPr="002178E2">
              <w:rPr>
                <w:rFonts w:ascii="Arial" w:hAnsi="Arial" w:cs="Arial"/>
                <w:w w:val="105"/>
                <w:sz w:val="24"/>
                <w:szCs w:val="24"/>
              </w:rPr>
              <w:t>all of its students as well as developing enhanced</w:t>
            </w:r>
            <w:r w:rsidR="00A979C5" w:rsidRPr="002178E2">
              <w:rPr>
                <w:rFonts w:ascii="Arial" w:hAnsi="Arial" w:cs="Arial"/>
                <w:w w:val="105"/>
                <w:sz w:val="24"/>
                <w:szCs w:val="24"/>
              </w:rPr>
              <w:t xml:space="preserve"> </w:t>
            </w:r>
            <w:r w:rsidRPr="002178E2">
              <w:rPr>
                <w:rFonts w:ascii="Arial" w:hAnsi="Arial" w:cs="Arial"/>
                <w:w w:val="105"/>
                <w:sz w:val="24"/>
                <w:szCs w:val="24"/>
              </w:rPr>
              <w:t>/</w:t>
            </w:r>
            <w:r w:rsidR="00A979C5" w:rsidRPr="002178E2">
              <w:rPr>
                <w:rFonts w:ascii="Arial" w:hAnsi="Arial" w:cs="Arial"/>
                <w:w w:val="105"/>
                <w:sz w:val="24"/>
                <w:szCs w:val="24"/>
              </w:rPr>
              <w:t xml:space="preserve"> </w:t>
            </w:r>
            <w:r w:rsidRPr="002178E2">
              <w:rPr>
                <w:rFonts w:ascii="Arial" w:hAnsi="Arial" w:cs="Arial"/>
                <w:w w:val="105"/>
                <w:sz w:val="24"/>
                <w:szCs w:val="24"/>
              </w:rPr>
              <w:t>innovative approaches to teaching and learning.  This will involve further investment in teaching and learning facilities / infrastructure and continual updating and refreshing of the curriculum.  In delivering</w:t>
            </w:r>
            <w:r w:rsidRPr="002178E2">
              <w:rPr>
                <w:rFonts w:ascii="Arial" w:hAnsi="Arial" w:cs="Arial"/>
                <w:spacing w:val="-8"/>
                <w:w w:val="105"/>
                <w:sz w:val="24"/>
                <w:szCs w:val="24"/>
              </w:rPr>
              <w:t xml:space="preserve"> </w:t>
            </w:r>
            <w:r w:rsidRPr="002178E2">
              <w:rPr>
                <w:rFonts w:ascii="Arial" w:hAnsi="Arial" w:cs="Arial"/>
                <w:w w:val="105"/>
                <w:sz w:val="24"/>
                <w:szCs w:val="24"/>
              </w:rPr>
              <w:t>its</w:t>
            </w:r>
            <w:r w:rsidRPr="002178E2">
              <w:rPr>
                <w:rFonts w:ascii="Arial" w:hAnsi="Arial" w:cs="Arial"/>
                <w:spacing w:val="-7"/>
                <w:w w:val="105"/>
                <w:sz w:val="24"/>
                <w:szCs w:val="24"/>
              </w:rPr>
              <w:t xml:space="preserve"> </w:t>
            </w:r>
            <w:r w:rsidRPr="002178E2">
              <w:rPr>
                <w:rFonts w:ascii="Arial" w:hAnsi="Arial" w:cs="Arial"/>
                <w:w w:val="105"/>
                <w:sz w:val="24"/>
                <w:szCs w:val="24"/>
              </w:rPr>
              <w:t>objectives,</w:t>
            </w:r>
            <w:r w:rsidRPr="002178E2">
              <w:rPr>
                <w:rFonts w:ascii="Arial" w:hAnsi="Arial" w:cs="Arial"/>
                <w:spacing w:val="-7"/>
                <w:w w:val="105"/>
                <w:sz w:val="24"/>
                <w:szCs w:val="24"/>
              </w:rPr>
              <w:t xml:space="preserve"> </w:t>
            </w:r>
            <w:r w:rsidRPr="002178E2">
              <w:rPr>
                <w:rFonts w:ascii="Arial" w:hAnsi="Arial" w:cs="Arial"/>
                <w:w w:val="105"/>
                <w:sz w:val="24"/>
                <w:szCs w:val="24"/>
              </w:rPr>
              <w:t>the</w:t>
            </w:r>
            <w:r w:rsidRPr="002178E2">
              <w:rPr>
                <w:rFonts w:ascii="Arial" w:hAnsi="Arial" w:cs="Arial"/>
                <w:spacing w:val="-8"/>
                <w:w w:val="105"/>
                <w:sz w:val="24"/>
                <w:szCs w:val="24"/>
              </w:rPr>
              <w:t xml:space="preserve"> </w:t>
            </w:r>
            <w:r w:rsidRPr="002178E2">
              <w:rPr>
                <w:rFonts w:ascii="Arial" w:hAnsi="Arial" w:cs="Arial"/>
                <w:w w:val="105"/>
                <w:sz w:val="24"/>
                <w:szCs w:val="24"/>
              </w:rPr>
              <w:t>University</w:t>
            </w:r>
            <w:r w:rsidRPr="002178E2">
              <w:rPr>
                <w:rFonts w:ascii="Arial" w:hAnsi="Arial" w:cs="Arial"/>
                <w:spacing w:val="-8"/>
                <w:w w:val="105"/>
                <w:sz w:val="24"/>
                <w:szCs w:val="24"/>
              </w:rPr>
              <w:t xml:space="preserve"> College </w:t>
            </w:r>
            <w:r w:rsidRPr="002178E2">
              <w:rPr>
                <w:rFonts w:ascii="Arial" w:hAnsi="Arial" w:cs="Arial"/>
                <w:w w:val="105"/>
                <w:sz w:val="24"/>
                <w:szCs w:val="24"/>
              </w:rPr>
              <w:t>recognises</w:t>
            </w:r>
            <w:r w:rsidRPr="002178E2">
              <w:rPr>
                <w:rFonts w:ascii="Arial" w:hAnsi="Arial" w:cs="Arial"/>
                <w:spacing w:val="-8"/>
                <w:w w:val="105"/>
                <w:sz w:val="24"/>
                <w:szCs w:val="24"/>
              </w:rPr>
              <w:t xml:space="preserve"> </w:t>
            </w:r>
            <w:r w:rsidRPr="002178E2">
              <w:rPr>
                <w:rFonts w:ascii="Arial" w:hAnsi="Arial" w:cs="Arial"/>
                <w:w w:val="105"/>
                <w:sz w:val="24"/>
                <w:szCs w:val="24"/>
              </w:rPr>
              <w:t>the</w:t>
            </w:r>
            <w:r w:rsidRPr="002178E2">
              <w:rPr>
                <w:rFonts w:ascii="Arial" w:hAnsi="Arial" w:cs="Arial"/>
                <w:spacing w:val="-8"/>
                <w:w w:val="105"/>
                <w:sz w:val="24"/>
                <w:szCs w:val="24"/>
              </w:rPr>
              <w:t xml:space="preserve"> </w:t>
            </w:r>
            <w:r w:rsidRPr="002178E2">
              <w:rPr>
                <w:rFonts w:ascii="Arial" w:hAnsi="Arial" w:cs="Arial"/>
                <w:w w:val="105"/>
                <w:sz w:val="24"/>
                <w:szCs w:val="24"/>
              </w:rPr>
              <w:t>need</w:t>
            </w:r>
            <w:r w:rsidRPr="002178E2">
              <w:rPr>
                <w:rFonts w:ascii="Arial" w:hAnsi="Arial" w:cs="Arial"/>
                <w:spacing w:val="-8"/>
                <w:w w:val="105"/>
                <w:sz w:val="24"/>
                <w:szCs w:val="24"/>
              </w:rPr>
              <w:t xml:space="preserve"> </w:t>
            </w:r>
            <w:r w:rsidRPr="002178E2">
              <w:rPr>
                <w:rFonts w:ascii="Arial" w:hAnsi="Arial" w:cs="Arial"/>
                <w:w w:val="105"/>
                <w:sz w:val="24"/>
                <w:szCs w:val="24"/>
              </w:rPr>
              <w:t>to</w:t>
            </w:r>
            <w:r w:rsidRPr="002178E2">
              <w:rPr>
                <w:rFonts w:ascii="Arial" w:hAnsi="Arial" w:cs="Arial"/>
                <w:spacing w:val="-8"/>
                <w:w w:val="105"/>
                <w:sz w:val="24"/>
                <w:szCs w:val="24"/>
              </w:rPr>
              <w:t xml:space="preserve"> </w:t>
            </w:r>
            <w:r w:rsidRPr="002178E2">
              <w:rPr>
                <w:rFonts w:ascii="Arial" w:hAnsi="Arial" w:cs="Arial"/>
                <w:w w:val="105"/>
                <w:sz w:val="24"/>
                <w:szCs w:val="24"/>
              </w:rPr>
              <w:t>identify</w:t>
            </w:r>
            <w:r w:rsidRPr="002178E2">
              <w:rPr>
                <w:rFonts w:ascii="Arial" w:hAnsi="Arial" w:cs="Arial"/>
                <w:spacing w:val="-6"/>
                <w:w w:val="105"/>
                <w:sz w:val="24"/>
                <w:szCs w:val="24"/>
              </w:rPr>
              <w:t xml:space="preserve"> </w:t>
            </w:r>
            <w:r w:rsidRPr="002178E2">
              <w:rPr>
                <w:rFonts w:ascii="Arial" w:hAnsi="Arial" w:cs="Arial"/>
                <w:w w:val="105"/>
                <w:sz w:val="24"/>
                <w:szCs w:val="24"/>
              </w:rPr>
              <w:t>solutions</w:t>
            </w:r>
            <w:r w:rsidRPr="002178E2">
              <w:rPr>
                <w:rFonts w:ascii="Arial" w:hAnsi="Arial" w:cs="Arial"/>
                <w:spacing w:val="-7"/>
                <w:w w:val="105"/>
                <w:sz w:val="24"/>
                <w:szCs w:val="24"/>
              </w:rPr>
              <w:t xml:space="preserve"> </w:t>
            </w:r>
            <w:r w:rsidRPr="002178E2">
              <w:rPr>
                <w:rFonts w:ascii="Arial" w:hAnsi="Arial" w:cs="Arial"/>
                <w:w w:val="105"/>
                <w:sz w:val="24"/>
                <w:szCs w:val="24"/>
              </w:rPr>
              <w:t>to meet increasingly diverse student needs and to further its work with professional bodies and others to ensure success  The University College recognises that</w:t>
            </w:r>
            <w:r w:rsidRPr="002178E2">
              <w:rPr>
                <w:rFonts w:ascii="Arial" w:hAnsi="Arial" w:cs="Arial"/>
                <w:spacing w:val="-9"/>
                <w:w w:val="105"/>
                <w:sz w:val="24"/>
                <w:szCs w:val="24"/>
              </w:rPr>
              <w:t xml:space="preserve"> </w:t>
            </w:r>
            <w:r w:rsidRPr="002178E2">
              <w:rPr>
                <w:rFonts w:ascii="Arial" w:hAnsi="Arial" w:cs="Arial"/>
                <w:w w:val="105"/>
                <w:sz w:val="24"/>
                <w:szCs w:val="24"/>
              </w:rPr>
              <w:t>this</w:t>
            </w:r>
            <w:r w:rsidRPr="002178E2">
              <w:rPr>
                <w:rFonts w:ascii="Arial" w:hAnsi="Arial" w:cs="Arial"/>
                <w:spacing w:val="-10"/>
                <w:w w:val="105"/>
                <w:sz w:val="24"/>
                <w:szCs w:val="24"/>
              </w:rPr>
              <w:t xml:space="preserve"> may</w:t>
            </w:r>
            <w:r w:rsidRPr="002178E2">
              <w:rPr>
                <w:rFonts w:ascii="Arial" w:hAnsi="Arial" w:cs="Arial"/>
                <w:spacing w:val="28"/>
                <w:w w:val="105"/>
                <w:sz w:val="24"/>
                <w:szCs w:val="24"/>
              </w:rPr>
              <w:t xml:space="preserve"> </w:t>
            </w:r>
            <w:r w:rsidRPr="002178E2">
              <w:rPr>
                <w:rFonts w:ascii="Arial" w:hAnsi="Arial" w:cs="Arial"/>
                <w:w w:val="105"/>
                <w:sz w:val="24"/>
                <w:szCs w:val="24"/>
              </w:rPr>
              <w:t>involve</w:t>
            </w:r>
            <w:r w:rsidRPr="002178E2">
              <w:rPr>
                <w:rFonts w:ascii="Arial" w:hAnsi="Arial" w:cs="Arial"/>
                <w:spacing w:val="-8"/>
                <w:w w:val="105"/>
                <w:sz w:val="24"/>
                <w:szCs w:val="24"/>
              </w:rPr>
              <w:t xml:space="preserve"> </w:t>
            </w:r>
            <w:r w:rsidRPr="002178E2">
              <w:rPr>
                <w:rFonts w:ascii="Arial" w:hAnsi="Arial" w:cs="Arial"/>
                <w:w w:val="105"/>
                <w:sz w:val="24"/>
                <w:szCs w:val="24"/>
              </w:rPr>
              <w:t>an</w:t>
            </w:r>
            <w:r w:rsidRPr="002178E2">
              <w:rPr>
                <w:rFonts w:ascii="Arial" w:hAnsi="Arial" w:cs="Arial"/>
                <w:spacing w:val="-9"/>
                <w:w w:val="105"/>
                <w:sz w:val="24"/>
                <w:szCs w:val="24"/>
              </w:rPr>
              <w:t xml:space="preserve"> </w:t>
            </w:r>
            <w:r w:rsidRPr="002178E2">
              <w:rPr>
                <w:rFonts w:ascii="Arial" w:hAnsi="Arial" w:cs="Arial"/>
                <w:w w:val="105"/>
                <w:sz w:val="24"/>
                <w:szCs w:val="24"/>
              </w:rPr>
              <w:t>increased</w:t>
            </w:r>
            <w:r w:rsidRPr="002178E2">
              <w:rPr>
                <w:rFonts w:ascii="Arial" w:hAnsi="Arial" w:cs="Arial"/>
                <w:spacing w:val="-9"/>
                <w:w w:val="105"/>
                <w:sz w:val="24"/>
                <w:szCs w:val="24"/>
              </w:rPr>
              <w:t xml:space="preserve"> </w:t>
            </w:r>
            <w:r w:rsidRPr="002178E2">
              <w:rPr>
                <w:rFonts w:ascii="Arial" w:hAnsi="Arial" w:cs="Arial"/>
                <w:w w:val="105"/>
                <w:sz w:val="24"/>
                <w:szCs w:val="24"/>
              </w:rPr>
              <w:t>degree</w:t>
            </w:r>
            <w:r w:rsidRPr="002178E2">
              <w:rPr>
                <w:rFonts w:ascii="Arial" w:hAnsi="Arial" w:cs="Arial"/>
                <w:spacing w:val="-9"/>
                <w:w w:val="105"/>
                <w:sz w:val="24"/>
                <w:szCs w:val="24"/>
              </w:rPr>
              <w:t xml:space="preserve"> </w:t>
            </w:r>
            <w:r w:rsidRPr="002178E2">
              <w:rPr>
                <w:rFonts w:ascii="Arial" w:hAnsi="Arial" w:cs="Arial"/>
                <w:w w:val="105"/>
                <w:sz w:val="24"/>
                <w:szCs w:val="24"/>
              </w:rPr>
              <w:t>of</w:t>
            </w:r>
            <w:r w:rsidRPr="002178E2">
              <w:rPr>
                <w:rFonts w:ascii="Arial" w:hAnsi="Arial" w:cs="Arial"/>
                <w:spacing w:val="-10"/>
                <w:w w:val="105"/>
                <w:sz w:val="24"/>
                <w:szCs w:val="24"/>
              </w:rPr>
              <w:t xml:space="preserve"> </w:t>
            </w:r>
            <w:r w:rsidRPr="002178E2">
              <w:rPr>
                <w:rFonts w:ascii="Arial" w:hAnsi="Arial" w:cs="Arial"/>
                <w:w w:val="105"/>
                <w:sz w:val="24"/>
                <w:szCs w:val="24"/>
              </w:rPr>
              <w:t>risk</w:t>
            </w:r>
            <w:r w:rsidRPr="002178E2">
              <w:rPr>
                <w:rFonts w:ascii="Arial" w:hAnsi="Arial" w:cs="Arial"/>
                <w:spacing w:val="-8"/>
                <w:w w:val="105"/>
                <w:sz w:val="24"/>
                <w:szCs w:val="24"/>
              </w:rPr>
              <w:t xml:space="preserve"> </w:t>
            </w:r>
            <w:r w:rsidRPr="002178E2">
              <w:rPr>
                <w:rFonts w:ascii="Arial" w:hAnsi="Arial" w:cs="Arial"/>
                <w:w w:val="105"/>
                <w:sz w:val="24"/>
                <w:szCs w:val="24"/>
              </w:rPr>
              <w:t>in</w:t>
            </w:r>
            <w:r w:rsidRPr="002178E2">
              <w:rPr>
                <w:rFonts w:ascii="Arial" w:hAnsi="Arial" w:cs="Arial"/>
                <w:spacing w:val="-10"/>
                <w:w w:val="105"/>
                <w:sz w:val="24"/>
                <w:szCs w:val="24"/>
              </w:rPr>
              <w:t xml:space="preserve"> </w:t>
            </w:r>
            <w:r w:rsidRPr="002178E2">
              <w:rPr>
                <w:rFonts w:ascii="Arial" w:hAnsi="Arial" w:cs="Arial"/>
                <w:w w:val="105"/>
                <w:sz w:val="24"/>
                <w:szCs w:val="24"/>
              </w:rPr>
              <w:t>developing</w:t>
            </w:r>
            <w:r w:rsidRPr="002178E2">
              <w:rPr>
                <w:rFonts w:ascii="Arial" w:hAnsi="Arial" w:cs="Arial"/>
                <w:spacing w:val="-10"/>
                <w:w w:val="105"/>
                <w:sz w:val="24"/>
                <w:szCs w:val="24"/>
              </w:rPr>
              <w:t xml:space="preserve"> </w:t>
            </w:r>
            <w:r w:rsidRPr="002178E2">
              <w:rPr>
                <w:rFonts w:ascii="Arial" w:hAnsi="Arial" w:cs="Arial"/>
                <w:w w:val="105"/>
                <w:sz w:val="24"/>
                <w:szCs w:val="24"/>
              </w:rPr>
              <w:t xml:space="preserve">education and </w:t>
            </w:r>
            <w:r w:rsidR="00443EBB" w:rsidRPr="002178E2">
              <w:rPr>
                <w:rFonts w:ascii="Arial" w:hAnsi="Arial" w:cs="Arial"/>
                <w:w w:val="105"/>
                <w:sz w:val="24"/>
                <w:szCs w:val="24"/>
              </w:rPr>
              <w:t xml:space="preserve">in this respect </w:t>
            </w:r>
            <w:r w:rsidRPr="002178E2">
              <w:rPr>
                <w:rFonts w:ascii="Arial" w:hAnsi="Arial" w:cs="Arial"/>
                <w:w w:val="105"/>
                <w:sz w:val="24"/>
                <w:szCs w:val="24"/>
              </w:rPr>
              <w:t xml:space="preserve">a moderate level of risk </w:t>
            </w:r>
            <w:r w:rsidR="00443EBB" w:rsidRPr="002178E2">
              <w:rPr>
                <w:rFonts w:ascii="Arial" w:hAnsi="Arial" w:cs="Arial"/>
                <w:w w:val="105"/>
                <w:sz w:val="24"/>
                <w:szCs w:val="24"/>
              </w:rPr>
              <w:t xml:space="preserve">is acceptable, </w:t>
            </w:r>
            <w:r w:rsidRPr="002178E2">
              <w:rPr>
                <w:rFonts w:ascii="Arial" w:hAnsi="Arial" w:cs="Arial"/>
                <w:w w:val="105"/>
                <w:sz w:val="24"/>
                <w:szCs w:val="24"/>
              </w:rPr>
              <w:t>subject always to ensuring that potential benefits and risks are fully understood before developments are authorised</w:t>
            </w:r>
            <w:r w:rsidRPr="002178E2">
              <w:rPr>
                <w:rFonts w:ascii="Arial" w:hAnsi="Arial" w:cs="Arial"/>
                <w:spacing w:val="-10"/>
                <w:w w:val="105"/>
                <w:sz w:val="24"/>
                <w:szCs w:val="24"/>
              </w:rPr>
              <w:t xml:space="preserve"> </w:t>
            </w:r>
            <w:r w:rsidRPr="002178E2">
              <w:rPr>
                <w:rFonts w:ascii="Arial" w:hAnsi="Arial" w:cs="Arial"/>
                <w:w w:val="105"/>
                <w:sz w:val="24"/>
                <w:szCs w:val="24"/>
              </w:rPr>
              <w:t>and</w:t>
            </w:r>
            <w:r w:rsidRPr="002178E2">
              <w:rPr>
                <w:rFonts w:ascii="Arial" w:hAnsi="Arial" w:cs="Arial"/>
                <w:spacing w:val="-12"/>
                <w:w w:val="105"/>
                <w:sz w:val="24"/>
                <w:szCs w:val="24"/>
              </w:rPr>
              <w:t xml:space="preserve"> </w:t>
            </w:r>
            <w:r w:rsidRPr="002178E2">
              <w:rPr>
                <w:rFonts w:ascii="Arial" w:hAnsi="Arial" w:cs="Arial"/>
                <w:w w:val="105"/>
                <w:sz w:val="24"/>
                <w:szCs w:val="24"/>
              </w:rPr>
              <w:t>that</w:t>
            </w:r>
            <w:r w:rsidRPr="002178E2">
              <w:rPr>
                <w:rFonts w:ascii="Arial" w:hAnsi="Arial" w:cs="Arial"/>
                <w:spacing w:val="-10"/>
                <w:w w:val="105"/>
                <w:sz w:val="24"/>
                <w:szCs w:val="24"/>
              </w:rPr>
              <w:t xml:space="preserve"> </w:t>
            </w:r>
            <w:r w:rsidR="00A979C5" w:rsidRPr="002178E2">
              <w:rPr>
                <w:rFonts w:ascii="Arial" w:hAnsi="Arial" w:cs="Arial"/>
                <w:w w:val="105"/>
                <w:sz w:val="24"/>
                <w:szCs w:val="24"/>
              </w:rPr>
              <w:t>appropriate</w:t>
            </w:r>
            <w:r w:rsidR="00A979C5" w:rsidRPr="002178E2">
              <w:rPr>
                <w:rFonts w:ascii="Arial" w:hAnsi="Arial" w:cs="Arial"/>
                <w:spacing w:val="-10"/>
                <w:w w:val="105"/>
                <w:sz w:val="24"/>
                <w:szCs w:val="24"/>
              </w:rPr>
              <w:t xml:space="preserve"> </w:t>
            </w:r>
            <w:r w:rsidRPr="002178E2">
              <w:rPr>
                <w:rFonts w:ascii="Arial" w:hAnsi="Arial" w:cs="Arial"/>
                <w:w w:val="105"/>
                <w:sz w:val="24"/>
                <w:szCs w:val="24"/>
              </w:rPr>
              <w:t>measures</w:t>
            </w:r>
            <w:r w:rsidRPr="002178E2">
              <w:rPr>
                <w:rFonts w:ascii="Arial" w:hAnsi="Arial" w:cs="Arial"/>
                <w:spacing w:val="-9"/>
                <w:w w:val="105"/>
                <w:sz w:val="24"/>
                <w:szCs w:val="24"/>
              </w:rPr>
              <w:t xml:space="preserve"> </w:t>
            </w:r>
            <w:r w:rsidRPr="002178E2">
              <w:rPr>
                <w:rFonts w:ascii="Arial" w:hAnsi="Arial" w:cs="Arial"/>
                <w:w w:val="105"/>
                <w:sz w:val="24"/>
                <w:szCs w:val="24"/>
              </w:rPr>
              <w:t>are</w:t>
            </w:r>
            <w:r w:rsidRPr="002178E2">
              <w:rPr>
                <w:rFonts w:ascii="Arial" w:hAnsi="Arial" w:cs="Arial"/>
                <w:spacing w:val="-8"/>
                <w:w w:val="105"/>
                <w:sz w:val="24"/>
                <w:szCs w:val="24"/>
              </w:rPr>
              <w:t xml:space="preserve"> </w:t>
            </w:r>
            <w:r w:rsidRPr="002178E2">
              <w:rPr>
                <w:rFonts w:ascii="Arial" w:hAnsi="Arial" w:cs="Arial"/>
                <w:w w:val="105"/>
                <w:sz w:val="24"/>
                <w:szCs w:val="24"/>
              </w:rPr>
              <w:t>in</w:t>
            </w:r>
            <w:r w:rsidRPr="002178E2">
              <w:rPr>
                <w:rFonts w:ascii="Arial" w:hAnsi="Arial" w:cs="Arial"/>
                <w:spacing w:val="-10"/>
                <w:w w:val="105"/>
                <w:sz w:val="24"/>
                <w:szCs w:val="24"/>
              </w:rPr>
              <w:t xml:space="preserve"> </w:t>
            </w:r>
            <w:r w:rsidRPr="002178E2">
              <w:rPr>
                <w:rFonts w:ascii="Arial" w:hAnsi="Arial" w:cs="Arial"/>
                <w:w w:val="105"/>
                <w:sz w:val="24"/>
                <w:szCs w:val="24"/>
              </w:rPr>
              <w:t>place</w:t>
            </w:r>
            <w:r w:rsidRPr="002178E2">
              <w:rPr>
                <w:rFonts w:ascii="Arial" w:hAnsi="Arial" w:cs="Arial"/>
                <w:spacing w:val="-10"/>
                <w:w w:val="105"/>
                <w:sz w:val="24"/>
                <w:szCs w:val="24"/>
              </w:rPr>
              <w:t xml:space="preserve"> </w:t>
            </w:r>
            <w:r w:rsidRPr="002178E2">
              <w:rPr>
                <w:rFonts w:ascii="Arial" w:hAnsi="Arial" w:cs="Arial"/>
                <w:w w:val="105"/>
                <w:sz w:val="24"/>
                <w:szCs w:val="24"/>
              </w:rPr>
              <w:t>to</w:t>
            </w:r>
            <w:r w:rsidRPr="002178E2">
              <w:rPr>
                <w:rFonts w:ascii="Arial" w:hAnsi="Arial" w:cs="Arial"/>
                <w:spacing w:val="-10"/>
                <w:w w:val="105"/>
                <w:sz w:val="24"/>
                <w:szCs w:val="24"/>
              </w:rPr>
              <w:t xml:space="preserve"> </w:t>
            </w:r>
            <w:r w:rsidRPr="002178E2">
              <w:rPr>
                <w:rFonts w:ascii="Arial" w:hAnsi="Arial" w:cs="Arial"/>
                <w:w w:val="105"/>
                <w:sz w:val="24"/>
                <w:szCs w:val="24"/>
              </w:rPr>
              <w:t>mitigate</w:t>
            </w:r>
            <w:r w:rsidRPr="002178E2">
              <w:rPr>
                <w:rFonts w:ascii="Arial" w:hAnsi="Arial" w:cs="Arial"/>
                <w:spacing w:val="-10"/>
                <w:w w:val="105"/>
                <w:sz w:val="24"/>
                <w:szCs w:val="24"/>
              </w:rPr>
              <w:t xml:space="preserve"> </w:t>
            </w:r>
            <w:r w:rsidRPr="002178E2">
              <w:rPr>
                <w:rFonts w:ascii="Arial" w:hAnsi="Arial" w:cs="Arial"/>
                <w:w w:val="105"/>
                <w:sz w:val="24"/>
                <w:szCs w:val="24"/>
              </w:rPr>
              <w:t>risk.</w:t>
            </w:r>
          </w:p>
        </w:tc>
      </w:tr>
      <w:tr w:rsidR="002178E2" w:rsidRPr="002178E2" w14:paraId="2DE34AF4" w14:textId="77777777" w:rsidTr="00E43AF9">
        <w:trPr>
          <w:trHeight w:val="3711"/>
        </w:trPr>
        <w:tc>
          <w:tcPr>
            <w:tcW w:w="2568" w:type="dxa"/>
          </w:tcPr>
          <w:p w14:paraId="719F22EA" w14:textId="77777777" w:rsidR="005B3636" w:rsidRPr="002178E2" w:rsidRDefault="005B3636" w:rsidP="00E43AF9">
            <w:pPr>
              <w:pStyle w:val="TableParagraph"/>
              <w:spacing w:before="117"/>
              <w:ind w:right="48"/>
              <w:rPr>
                <w:rFonts w:ascii="Arial" w:hAnsi="Arial" w:cs="Arial"/>
                <w:b/>
                <w:sz w:val="24"/>
                <w:szCs w:val="24"/>
              </w:rPr>
            </w:pPr>
            <w:r w:rsidRPr="002178E2">
              <w:rPr>
                <w:rFonts w:ascii="Arial" w:hAnsi="Arial" w:cs="Arial"/>
                <w:b/>
                <w:w w:val="105"/>
                <w:sz w:val="24"/>
                <w:szCs w:val="24"/>
              </w:rPr>
              <w:t>Research and Knowledge Transfer</w:t>
            </w:r>
          </w:p>
        </w:tc>
        <w:tc>
          <w:tcPr>
            <w:tcW w:w="6711" w:type="dxa"/>
          </w:tcPr>
          <w:p w14:paraId="010B69B7" w14:textId="0928DFA4" w:rsidR="005B3636" w:rsidRPr="002178E2" w:rsidRDefault="005B3636" w:rsidP="00A979C5">
            <w:pPr>
              <w:pStyle w:val="TableParagraph"/>
              <w:spacing w:before="117"/>
              <w:ind w:right="88"/>
              <w:jc w:val="both"/>
              <w:rPr>
                <w:rFonts w:ascii="Arial" w:hAnsi="Arial" w:cs="Arial"/>
                <w:sz w:val="24"/>
                <w:szCs w:val="24"/>
              </w:rPr>
            </w:pPr>
            <w:r w:rsidRPr="002178E2">
              <w:rPr>
                <w:rFonts w:ascii="Arial" w:hAnsi="Arial" w:cs="Arial"/>
                <w:w w:val="105"/>
                <w:sz w:val="24"/>
                <w:szCs w:val="24"/>
              </w:rPr>
              <w:t>The University College is committed to ambitious and performance</w:t>
            </w:r>
            <w:r w:rsidRPr="002178E2">
              <w:rPr>
                <w:rFonts w:ascii="Cambria Math" w:hAnsi="Cambria Math" w:cs="Cambria Math"/>
                <w:w w:val="105"/>
                <w:sz w:val="24"/>
                <w:szCs w:val="24"/>
              </w:rPr>
              <w:t>‐</w:t>
            </w:r>
            <w:r w:rsidRPr="002178E2">
              <w:rPr>
                <w:rFonts w:ascii="Arial" w:hAnsi="Arial" w:cs="Arial"/>
                <w:w w:val="105"/>
                <w:sz w:val="24"/>
                <w:szCs w:val="24"/>
              </w:rPr>
              <w:t>driven progress in research</w:t>
            </w:r>
            <w:r w:rsidRPr="002178E2">
              <w:rPr>
                <w:rFonts w:ascii="Arial" w:hAnsi="Arial" w:cs="Arial"/>
                <w:spacing w:val="-12"/>
                <w:w w:val="105"/>
                <w:sz w:val="24"/>
                <w:szCs w:val="24"/>
              </w:rPr>
              <w:t xml:space="preserve"> </w:t>
            </w:r>
            <w:r w:rsidRPr="002178E2">
              <w:rPr>
                <w:rFonts w:ascii="Arial" w:hAnsi="Arial" w:cs="Arial"/>
                <w:w w:val="105"/>
                <w:sz w:val="24"/>
                <w:szCs w:val="24"/>
              </w:rPr>
              <w:t>and</w:t>
            </w:r>
            <w:r w:rsidRPr="002178E2">
              <w:rPr>
                <w:rFonts w:ascii="Arial" w:hAnsi="Arial" w:cs="Arial"/>
                <w:spacing w:val="-11"/>
                <w:w w:val="105"/>
                <w:sz w:val="24"/>
                <w:szCs w:val="24"/>
              </w:rPr>
              <w:t xml:space="preserve"> </w:t>
            </w:r>
            <w:r w:rsidRPr="002178E2">
              <w:rPr>
                <w:rFonts w:ascii="Arial" w:hAnsi="Arial" w:cs="Arial"/>
                <w:w w:val="105"/>
                <w:sz w:val="24"/>
                <w:szCs w:val="24"/>
              </w:rPr>
              <w:t>knowledge</w:t>
            </w:r>
            <w:r w:rsidRPr="002178E2">
              <w:rPr>
                <w:rFonts w:ascii="Arial" w:hAnsi="Arial" w:cs="Arial"/>
                <w:spacing w:val="-12"/>
                <w:w w:val="105"/>
                <w:sz w:val="24"/>
                <w:szCs w:val="24"/>
              </w:rPr>
              <w:t xml:space="preserve"> </w:t>
            </w:r>
            <w:r w:rsidRPr="002178E2">
              <w:rPr>
                <w:rFonts w:ascii="Arial" w:hAnsi="Arial" w:cs="Arial"/>
                <w:w w:val="105"/>
                <w:sz w:val="24"/>
                <w:szCs w:val="24"/>
              </w:rPr>
              <w:t>exchange</w:t>
            </w:r>
            <w:r w:rsidRPr="002178E2">
              <w:rPr>
                <w:rFonts w:ascii="Arial" w:hAnsi="Arial" w:cs="Arial"/>
                <w:spacing w:val="-12"/>
                <w:w w:val="105"/>
                <w:sz w:val="24"/>
                <w:szCs w:val="24"/>
              </w:rPr>
              <w:t xml:space="preserve"> </w:t>
            </w:r>
            <w:r w:rsidRPr="002178E2">
              <w:rPr>
                <w:rFonts w:ascii="Arial" w:hAnsi="Arial" w:cs="Arial"/>
                <w:w w:val="105"/>
                <w:sz w:val="24"/>
                <w:szCs w:val="24"/>
              </w:rPr>
              <w:t>including:</w:t>
            </w:r>
            <w:r w:rsidRPr="002178E2">
              <w:rPr>
                <w:rFonts w:ascii="Arial" w:hAnsi="Arial" w:cs="Arial"/>
                <w:spacing w:val="-11"/>
                <w:w w:val="105"/>
                <w:sz w:val="24"/>
                <w:szCs w:val="24"/>
              </w:rPr>
              <w:t xml:space="preserve"> </w:t>
            </w:r>
            <w:r w:rsidRPr="002178E2">
              <w:rPr>
                <w:rFonts w:ascii="Arial" w:hAnsi="Arial" w:cs="Arial"/>
                <w:w w:val="105"/>
                <w:sz w:val="24"/>
                <w:szCs w:val="24"/>
              </w:rPr>
              <w:t>promoting</w:t>
            </w:r>
            <w:r w:rsidRPr="002178E2">
              <w:rPr>
                <w:rFonts w:ascii="Arial" w:hAnsi="Arial" w:cs="Arial"/>
                <w:spacing w:val="-11"/>
                <w:w w:val="105"/>
                <w:sz w:val="24"/>
                <w:szCs w:val="24"/>
              </w:rPr>
              <w:t xml:space="preserve"> </w:t>
            </w:r>
            <w:r w:rsidRPr="002178E2">
              <w:rPr>
                <w:rFonts w:ascii="Arial" w:hAnsi="Arial" w:cs="Arial"/>
                <w:w w:val="105"/>
                <w:sz w:val="24"/>
                <w:szCs w:val="24"/>
              </w:rPr>
              <w:t>new</w:t>
            </w:r>
            <w:r w:rsidRPr="002178E2">
              <w:rPr>
                <w:rFonts w:ascii="Arial" w:hAnsi="Arial" w:cs="Arial"/>
                <w:spacing w:val="-10"/>
                <w:w w:val="105"/>
                <w:sz w:val="24"/>
                <w:szCs w:val="24"/>
              </w:rPr>
              <w:t xml:space="preserve"> </w:t>
            </w:r>
            <w:r w:rsidRPr="002178E2">
              <w:rPr>
                <w:rFonts w:ascii="Arial" w:hAnsi="Arial" w:cs="Arial"/>
                <w:w w:val="105"/>
                <w:sz w:val="24"/>
                <w:szCs w:val="24"/>
              </w:rPr>
              <w:t>fields</w:t>
            </w:r>
            <w:r w:rsidRPr="002178E2">
              <w:rPr>
                <w:rFonts w:ascii="Arial" w:hAnsi="Arial" w:cs="Arial"/>
                <w:spacing w:val="-11"/>
                <w:w w:val="105"/>
                <w:sz w:val="24"/>
                <w:szCs w:val="24"/>
              </w:rPr>
              <w:t xml:space="preserve"> </w:t>
            </w:r>
            <w:r w:rsidRPr="002178E2">
              <w:rPr>
                <w:rFonts w:ascii="Arial" w:hAnsi="Arial" w:cs="Arial"/>
                <w:w w:val="105"/>
                <w:sz w:val="24"/>
                <w:szCs w:val="24"/>
              </w:rPr>
              <w:t>of</w:t>
            </w:r>
            <w:r w:rsidRPr="002178E2">
              <w:rPr>
                <w:rFonts w:ascii="Arial" w:hAnsi="Arial" w:cs="Arial"/>
                <w:spacing w:val="-12"/>
                <w:w w:val="105"/>
                <w:sz w:val="24"/>
                <w:szCs w:val="24"/>
              </w:rPr>
              <w:t xml:space="preserve"> </w:t>
            </w:r>
            <w:r w:rsidRPr="002178E2">
              <w:rPr>
                <w:rFonts w:ascii="Arial" w:hAnsi="Arial" w:cs="Arial"/>
                <w:w w:val="105"/>
                <w:sz w:val="24"/>
                <w:szCs w:val="24"/>
              </w:rPr>
              <w:t>research</w:t>
            </w:r>
            <w:r w:rsidRPr="002178E2">
              <w:rPr>
                <w:rFonts w:ascii="Arial" w:hAnsi="Arial" w:cs="Arial"/>
                <w:spacing w:val="-11"/>
                <w:w w:val="105"/>
                <w:sz w:val="24"/>
                <w:szCs w:val="24"/>
              </w:rPr>
              <w:t xml:space="preserve"> in the Education field </w:t>
            </w:r>
            <w:r w:rsidRPr="002178E2">
              <w:rPr>
                <w:rFonts w:ascii="Arial" w:hAnsi="Arial" w:cs="Arial"/>
                <w:w w:val="105"/>
                <w:sz w:val="24"/>
                <w:szCs w:val="24"/>
              </w:rPr>
              <w:t xml:space="preserve">and </w:t>
            </w:r>
            <w:r w:rsidR="00443EBB" w:rsidRPr="002178E2">
              <w:rPr>
                <w:rFonts w:ascii="Arial" w:hAnsi="Arial" w:cs="Arial"/>
                <w:w w:val="105"/>
                <w:sz w:val="24"/>
                <w:szCs w:val="24"/>
              </w:rPr>
              <w:t>building</w:t>
            </w:r>
            <w:r w:rsidRPr="002178E2">
              <w:rPr>
                <w:rFonts w:ascii="Arial" w:hAnsi="Arial" w:cs="Arial"/>
                <w:w w:val="105"/>
                <w:sz w:val="24"/>
                <w:szCs w:val="24"/>
              </w:rPr>
              <w:t xml:space="preserve"> research capacity; developing further strategic academic collaborations and partnerships nationally and internationally; facilitating enhanced research opportunities, performance and funding; supporting innovation and increasing the number of research students. </w:t>
            </w:r>
            <w:r w:rsidR="002D51C8" w:rsidRPr="002178E2">
              <w:rPr>
                <w:rFonts w:ascii="Arial" w:hAnsi="Arial" w:cs="Arial"/>
                <w:w w:val="105"/>
                <w:sz w:val="24"/>
                <w:szCs w:val="24"/>
              </w:rPr>
              <w:t xml:space="preserve"> </w:t>
            </w:r>
            <w:r w:rsidRPr="002178E2">
              <w:rPr>
                <w:rFonts w:ascii="Arial" w:hAnsi="Arial" w:cs="Arial"/>
                <w:w w:val="105"/>
                <w:sz w:val="24"/>
                <w:szCs w:val="24"/>
              </w:rPr>
              <w:t>The University College recognises that this will involve an increased degree of risk in developing research</w:t>
            </w:r>
            <w:r w:rsidR="002D51C8" w:rsidRPr="002178E2">
              <w:rPr>
                <w:rFonts w:ascii="Arial" w:hAnsi="Arial" w:cs="Arial"/>
                <w:w w:val="105"/>
                <w:sz w:val="24"/>
                <w:szCs w:val="24"/>
              </w:rPr>
              <w:t xml:space="preserve">.  In this respect, a moderate level of risk is acceptable, as long as Funding Rules and Ethics are not compromised, risks are fully understood and </w:t>
            </w:r>
            <w:r w:rsidR="00A979C5" w:rsidRPr="002178E2">
              <w:rPr>
                <w:rFonts w:ascii="Arial" w:hAnsi="Arial" w:cs="Arial"/>
                <w:w w:val="105"/>
                <w:sz w:val="24"/>
                <w:szCs w:val="24"/>
              </w:rPr>
              <w:t>appropriate</w:t>
            </w:r>
            <w:r w:rsidR="002D51C8" w:rsidRPr="002178E2">
              <w:rPr>
                <w:rFonts w:ascii="Arial" w:hAnsi="Arial" w:cs="Arial"/>
                <w:spacing w:val="-10"/>
                <w:w w:val="105"/>
                <w:sz w:val="24"/>
                <w:szCs w:val="24"/>
              </w:rPr>
              <w:t xml:space="preserve"> </w:t>
            </w:r>
            <w:r w:rsidR="002D51C8" w:rsidRPr="002178E2">
              <w:rPr>
                <w:rFonts w:ascii="Arial" w:hAnsi="Arial" w:cs="Arial"/>
                <w:w w:val="105"/>
                <w:sz w:val="24"/>
                <w:szCs w:val="24"/>
              </w:rPr>
              <w:t>measures</w:t>
            </w:r>
            <w:r w:rsidR="002D51C8" w:rsidRPr="002178E2">
              <w:rPr>
                <w:rFonts w:ascii="Arial" w:hAnsi="Arial" w:cs="Arial"/>
                <w:spacing w:val="-9"/>
                <w:w w:val="105"/>
                <w:sz w:val="24"/>
                <w:szCs w:val="24"/>
              </w:rPr>
              <w:t xml:space="preserve"> </w:t>
            </w:r>
            <w:r w:rsidR="002D51C8" w:rsidRPr="002178E2">
              <w:rPr>
                <w:rFonts w:ascii="Arial" w:hAnsi="Arial" w:cs="Arial"/>
                <w:w w:val="105"/>
                <w:sz w:val="24"/>
                <w:szCs w:val="24"/>
              </w:rPr>
              <w:t>are</w:t>
            </w:r>
            <w:r w:rsidR="002D51C8" w:rsidRPr="002178E2">
              <w:rPr>
                <w:rFonts w:ascii="Arial" w:hAnsi="Arial" w:cs="Arial"/>
                <w:spacing w:val="-8"/>
                <w:w w:val="105"/>
                <w:sz w:val="24"/>
                <w:szCs w:val="24"/>
              </w:rPr>
              <w:t xml:space="preserve"> </w:t>
            </w:r>
            <w:r w:rsidR="002D51C8" w:rsidRPr="002178E2">
              <w:rPr>
                <w:rFonts w:ascii="Arial" w:hAnsi="Arial" w:cs="Arial"/>
                <w:w w:val="105"/>
                <w:sz w:val="24"/>
                <w:szCs w:val="24"/>
              </w:rPr>
              <w:t>in</w:t>
            </w:r>
            <w:r w:rsidR="002D51C8" w:rsidRPr="002178E2">
              <w:rPr>
                <w:rFonts w:ascii="Arial" w:hAnsi="Arial" w:cs="Arial"/>
                <w:spacing w:val="-10"/>
                <w:w w:val="105"/>
                <w:sz w:val="24"/>
                <w:szCs w:val="24"/>
              </w:rPr>
              <w:t xml:space="preserve"> </w:t>
            </w:r>
            <w:r w:rsidR="002D51C8" w:rsidRPr="002178E2">
              <w:rPr>
                <w:rFonts w:ascii="Arial" w:hAnsi="Arial" w:cs="Arial"/>
                <w:w w:val="105"/>
                <w:sz w:val="24"/>
                <w:szCs w:val="24"/>
              </w:rPr>
              <w:t>place</w:t>
            </w:r>
            <w:r w:rsidR="002D51C8" w:rsidRPr="002178E2">
              <w:rPr>
                <w:rFonts w:ascii="Arial" w:hAnsi="Arial" w:cs="Arial"/>
                <w:spacing w:val="-10"/>
                <w:w w:val="105"/>
                <w:sz w:val="24"/>
                <w:szCs w:val="24"/>
              </w:rPr>
              <w:t xml:space="preserve"> </w:t>
            </w:r>
            <w:r w:rsidR="002D51C8" w:rsidRPr="002178E2">
              <w:rPr>
                <w:rFonts w:ascii="Arial" w:hAnsi="Arial" w:cs="Arial"/>
                <w:w w:val="105"/>
                <w:sz w:val="24"/>
                <w:szCs w:val="24"/>
              </w:rPr>
              <w:t>to</w:t>
            </w:r>
            <w:r w:rsidR="002D51C8" w:rsidRPr="002178E2">
              <w:rPr>
                <w:rFonts w:ascii="Arial" w:hAnsi="Arial" w:cs="Arial"/>
                <w:spacing w:val="-10"/>
                <w:w w:val="105"/>
                <w:sz w:val="24"/>
                <w:szCs w:val="24"/>
              </w:rPr>
              <w:t xml:space="preserve"> </w:t>
            </w:r>
            <w:r w:rsidR="002D51C8" w:rsidRPr="002178E2">
              <w:rPr>
                <w:rFonts w:ascii="Arial" w:hAnsi="Arial" w:cs="Arial"/>
                <w:w w:val="105"/>
                <w:sz w:val="24"/>
                <w:szCs w:val="24"/>
              </w:rPr>
              <w:t>mitigate</w:t>
            </w:r>
            <w:r w:rsidR="002D51C8" w:rsidRPr="002178E2">
              <w:rPr>
                <w:rFonts w:ascii="Arial" w:hAnsi="Arial" w:cs="Arial"/>
                <w:spacing w:val="-10"/>
                <w:w w:val="105"/>
                <w:sz w:val="24"/>
                <w:szCs w:val="24"/>
              </w:rPr>
              <w:t xml:space="preserve"> </w:t>
            </w:r>
            <w:r w:rsidR="002D51C8" w:rsidRPr="002178E2">
              <w:rPr>
                <w:rFonts w:ascii="Arial" w:hAnsi="Arial" w:cs="Arial"/>
                <w:w w:val="105"/>
                <w:sz w:val="24"/>
                <w:szCs w:val="24"/>
              </w:rPr>
              <w:t>risk.</w:t>
            </w:r>
          </w:p>
        </w:tc>
      </w:tr>
      <w:tr w:rsidR="002178E2" w:rsidRPr="002178E2" w14:paraId="24FE48C2" w14:textId="77777777" w:rsidTr="00E43AF9">
        <w:trPr>
          <w:trHeight w:val="3422"/>
        </w:trPr>
        <w:tc>
          <w:tcPr>
            <w:tcW w:w="2568" w:type="dxa"/>
          </w:tcPr>
          <w:p w14:paraId="03BF3256" w14:textId="77777777" w:rsidR="005B3636" w:rsidRPr="002178E2" w:rsidRDefault="005B3636" w:rsidP="00D42554">
            <w:pPr>
              <w:pStyle w:val="TableParagraph"/>
              <w:spacing w:before="119"/>
              <w:jc w:val="both"/>
              <w:rPr>
                <w:rFonts w:ascii="Arial" w:hAnsi="Arial" w:cs="Arial"/>
                <w:b/>
                <w:sz w:val="24"/>
                <w:szCs w:val="24"/>
              </w:rPr>
            </w:pPr>
            <w:r w:rsidRPr="002178E2">
              <w:rPr>
                <w:rFonts w:ascii="Arial" w:hAnsi="Arial" w:cs="Arial"/>
                <w:b/>
                <w:w w:val="105"/>
                <w:sz w:val="24"/>
                <w:szCs w:val="24"/>
              </w:rPr>
              <w:t>Internationalisation</w:t>
            </w:r>
          </w:p>
        </w:tc>
        <w:tc>
          <w:tcPr>
            <w:tcW w:w="6711" w:type="dxa"/>
          </w:tcPr>
          <w:p w14:paraId="58FAB4FE" w14:textId="220E310A" w:rsidR="005B3636" w:rsidRPr="002178E2" w:rsidRDefault="005B3636" w:rsidP="00A979C5">
            <w:pPr>
              <w:pStyle w:val="TableParagraph"/>
              <w:spacing w:before="119"/>
              <w:ind w:right="88"/>
              <w:jc w:val="both"/>
              <w:rPr>
                <w:rFonts w:ascii="Arial" w:hAnsi="Arial" w:cs="Arial"/>
                <w:sz w:val="24"/>
                <w:szCs w:val="24"/>
              </w:rPr>
            </w:pPr>
            <w:r w:rsidRPr="002178E2">
              <w:rPr>
                <w:rFonts w:ascii="Arial" w:hAnsi="Arial" w:cs="Arial"/>
                <w:w w:val="105"/>
                <w:sz w:val="24"/>
                <w:szCs w:val="24"/>
              </w:rPr>
              <w:t xml:space="preserve">The University </w:t>
            </w:r>
            <w:r w:rsidR="00A979C5" w:rsidRPr="002178E2">
              <w:rPr>
                <w:rFonts w:ascii="Arial" w:hAnsi="Arial" w:cs="Arial"/>
                <w:w w:val="105"/>
                <w:sz w:val="24"/>
                <w:szCs w:val="24"/>
              </w:rPr>
              <w:t xml:space="preserve">College </w:t>
            </w:r>
            <w:r w:rsidRPr="002178E2">
              <w:rPr>
                <w:rFonts w:ascii="Arial" w:hAnsi="Arial" w:cs="Arial"/>
                <w:w w:val="105"/>
                <w:sz w:val="24"/>
                <w:szCs w:val="24"/>
              </w:rPr>
              <w:t>has a reputation in the international arena</w:t>
            </w:r>
            <w:r w:rsidR="00A979C5" w:rsidRPr="002178E2">
              <w:rPr>
                <w:rFonts w:ascii="Arial" w:hAnsi="Arial" w:cs="Arial"/>
                <w:w w:val="105"/>
                <w:sz w:val="24"/>
                <w:szCs w:val="24"/>
              </w:rPr>
              <w:t>, is</w:t>
            </w:r>
            <w:r w:rsidRPr="002178E2">
              <w:rPr>
                <w:rFonts w:ascii="Arial" w:hAnsi="Arial" w:cs="Arial"/>
                <w:w w:val="105"/>
                <w:sz w:val="24"/>
                <w:szCs w:val="24"/>
              </w:rPr>
              <w:t xml:space="preserve"> committed to international growth and will continue to assess further overseas </w:t>
            </w:r>
            <w:r w:rsidR="00C32EB7" w:rsidRPr="002178E2">
              <w:rPr>
                <w:rFonts w:ascii="Arial" w:hAnsi="Arial" w:cs="Arial"/>
                <w:w w:val="105"/>
                <w:sz w:val="24"/>
                <w:szCs w:val="24"/>
              </w:rPr>
              <w:t>partnerships</w:t>
            </w:r>
            <w:r w:rsidRPr="002178E2">
              <w:rPr>
                <w:rFonts w:ascii="Arial" w:hAnsi="Arial" w:cs="Arial"/>
                <w:w w:val="105"/>
                <w:sz w:val="24"/>
                <w:szCs w:val="24"/>
              </w:rPr>
              <w:t xml:space="preserve"> where appropriate as well as increasing the internationalisation of its research</w:t>
            </w:r>
            <w:r w:rsidR="00A979C5" w:rsidRPr="002178E2">
              <w:rPr>
                <w:rFonts w:ascii="Arial" w:hAnsi="Arial" w:cs="Arial"/>
                <w:w w:val="105"/>
                <w:sz w:val="24"/>
                <w:szCs w:val="24"/>
              </w:rPr>
              <w:t xml:space="preserve"> </w:t>
            </w:r>
            <w:r w:rsidRPr="002178E2">
              <w:rPr>
                <w:rFonts w:ascii="Arial" w:hAnsi="Arial" w:cs="Arial"/>
                <w:w w:val="105"/>
                <w:sz w:val="24"/>
                <w:szCs w:val="24"/>
              </w:rPr>
              <w:t>/</w:t>
            </w:r>
            <w:r w:rsidR="00A979C5" w:rsidRPr="002178E2">
              <w:rPr>
                <w:rFonts w:ascii="Arial" w:hAnsi="Arial" w:cs="Arial"/>
                <w:w w:val="105"/>
                <w:sz w:val="24"/>
                <w:szCs w:val="24"/>
              </w:rPr>
              <w:t xml:space="preserve"> </w:t>
            </w:r>
            <w:r w:rsidRPr="002178E2">
              <w:rPr>
                <w:rFonts w:ascii="Arial" w:hAnsi="Arial" w:cs="Arial"/>
                <w:w w:val="105"/>
                <w:sz w:val="24"/>
                <w:szCs w:val="24"/>
              </w:rPr>
              <w:t>knowledge exchange activities and the international mobility of students and staff. The University</w:t>
            </w:r>
            <w:r w:rsidR="002D51C8" w:rsidRPr="002178E2">
              <w:rPr>
                <w:rFonts w:ascii="Arial" w:hAnsi="Arial" w:cs="Arial"/>
                <w:w w:val="105"/>
                <w:sz w:val="24"/>
                <w:szCs w:val="24"/>
              </w:rPr>
              <w:t xml:space="preserve"> College</w:t>
            </w:r>
            <w:r w:rsidRPr="002178E2">
              <w:rPr>
                <w:rFonts w:ascii="Arial" w:hAnsi="Arial" w:cs="Arial"/>
                <w:w w:val="105"/>
                <w:sz w:val="24"/>
                <w:szCs w:val="24"/>
              </w:rPr>
              <w:t xml:space="preserve"> recognises that this will involve an increased degree of risk in developing international activities. The University</w:t>
            </w:r>
            <w:r w:rsidR="007A23D7" w:rsidRPr="002178E2">
              <w:rPr>
                <w:rFonts w:ascii="Arial" w:hAnsi="Arial" w:cs="Arial"/>
                <w:w w:val="105"/>
                <w:sz w:val="24"/>
                <w:szCs w:val="24"/>
              </w:rPr>
              <w:t xml:space="preserve"> </w:t>
            </w:r>
            <w:r w:rsidR="002D51C8" w:rsidRPr="002178E2">
              <w:rPr>
                <w:rFonts w:ascii="Arial" w:hAnsi="Arial" w:cs="Arial"/>
                <w:w w:val="105"/>
                <w:sz w:val="24"/>
                <w:szCs w:val="24"/>
              </w:rPr>
              <w:t>College</w:t>
            </w:r>
            <w:r w:rsidRPr="002178E2">
              <w:rPr>
                <w:rFonts w:ascii="Arial" w:hAnsi="Arial" w:cs="Arial"/>
                <w:w w:val="105"/>
                <w:sz w:val="24"/>
                <w:szCs w:val="24"/>
              </w:rPr>
              <w:t xml:space="preserve"> is comfortable in accepting a moderate level of risk subject to ensuring that the potential benefits and risks are fully understood before developments are agreed and that appropriate measures to mitigate the risks have been </w:t>
            </w:r>
            <w:r w:rsidR="00A979C5" w:rsidRPr="002178E2">
              <w:rPr>
                <w:rFonts w:ascii="Arial" w:hAnsi="Arial" w:cs="Arial"/>
                <w:w w:val="105"/>
                <w:sz w:val="24"/>
                <w:szCs w:val="24"/>
              </w:rPr>
              <w:t>implemented</w:t>
            </w:r>
            <w:r w:rsidRPr="002178E2">
              <w:rPr>
                <w:rFonts w:ascii="Arial" w:hAnsi="Arial" w:cs="Arial"/>
                <w:w w:val="105"/>
                <w:sz w:val="24"/>
                <w:szCs w:val="24"/>
              </w:rPr>
              <w:t>.</w:t>
            </w:r>
          </w:p>
        </w:tc>
      </w:tr>
      <w:tr w:rsidR="002178E2" w:rsidRPr="002178E2" w14:paraId="171ECEBA" w14:textId="77777777" w:rsidTr="00E43AF9">
        <w:trPr>
          <w:trHeight w:val="1677"/>
        </w:trPr>
        <w:tc>
          <w:tcPr>
            <w:tcW w:w="2568" w:type="dxa"/>
          </w:tcPr>
          <w:p w14:paraId="4A39F96B" w14:textId="77777777" w:rsidR="005B3636" w:rsidRPr="002178E2" w:rsidRDefault="005B3636" w:rsidP="00D42554">
            <w:pPr>
              <w:pStyle w:val="TableParagraph"/>
              <w:spacing w:before="117"/>
              <w:jc w:val="both"/>
              <w:rPr>
                <w:rFonts w:ascii="Arial" w:hAnsi="Arial" w:cs="Arial"/>
                <w:b/>
                <w:sz w:val="24"/>
                <w:szCs w:val="24"/>
              </w:rPr>
            </w:pPr>
            <w:r w:rsidRPr="002178E2">
              <w:rPr>
                <w:rFonts w:ascii="Arial" w:hAnsi="Arial" w:cs="Arial"/>
                <w:b/>
                <w:w w:val="105"/>
                <w:sz w:val="24"/>
                <w:szCs w:val="24"/>
              </w:rPr>
              <w:t>Student Experience</w:t>
            </w:r>
          </w:p>
        </w:tc>
        <w:tc>
          <w:tcPr>
            <w:tcW w:w="6711" w:type="dxa"/>
          </w:tcPr>
          <w:p w14:paraId="2D224787" w14:textId="4B152B07" w:rsidR="005B3636" w:rsidRPr="002178E2" w:rsidRDefault="005B3636" w:rsidP="00D42554">
            <w:pPr>
              <w:pStyle w:val="TableParagraph"/>
              <w:spacing w:before="117"/>
              <w:ind w:right="88"/>
              <w:jc w:val="both"/>
              <w:rPr>
                <w:rFonts w:ascii="Arial" w:hAnsi="Arial" w:cs="Arial"/>
                <w:sz w:val="24"/>
                <w:szCs w:val="24"/>
              </w:rPr>
            </w:pPr>
            <w:r w:rsidRPr="002178E2">
              <w:rPr>
                <w:rFonts w:ascii="Arial" w:hAnsi="Arial" w:cs="Arial"/>
                <w:w w:val="105"/>
                <w:sz w:val="24"/>
                <w:szCs w:val="24"/>
              </w:rPr>
              <w:t>The University College is committed to further development of facilities and support arrangements for the student learning and living experience and in ensuring that programmes are accessible to the brightest and best from all backgrounds. The University College will therefore maintain a generally low appetite for any risks which threaten the delivery of objectives in this area.</w:t>
            </w:r>
          </w:p>
        </w:tc>
      </w:tr>
      <w:tr w:rsidR="002178E2" w:rsidRPr="002178E2" w14:paraId="14B26C95" w14:textId="77777777" w:rsidTr="00E43AF9">
        <w:trPr>
          <w:trHeight w:val="699"/>
        </w:trPr>
        <w:tc>
          <w:tcPr>
            <w:tcW w:w="2568" w:type="dxa"/>
          </w:tcPr>
          <w:p w14:paraId="13ED7064" w14:textId="77777777" w:rsidR="005B3636" w:rsidRPr="002178E2" w:rsidRDefault="005B3636" w:rsidP="00D42554">
            <w:pPr>
              <w:pStyle w:val="TableParagraph"/>
              <w:jc w:val="both"/>
              <w:rPr>
                <w:rFonts w:ascii="Arial" w:hAnsi="Arial" w:cs="Arial"/>
                <w:b/>
                <w:sz w:val="24"/>
                <w:szCs w:val="24"/>
              </w:rPr>
            </w:pPr>
            <w:r w:rsidRPr="002178E2">
              <w:rPr>
                <w:rFonts w:ascii="Arial" w:hAnsi="Arial" w:cs="Arial"/>
                <w:b/>
                <w:w w:val="105"/>
                <w:sz w:val="24"/>
                <w:szCs w:val="24"/>
              </w:rPr>
              <w:t>Reputation</w:t>
            </w:r>
          </w:p>
        </w:tc>
        <w:tc>
          <w:tcPr>
            <w:tcW w:w="6711" w:type="dxa"/>
          </w:tcPr>
          <w:p w14:paraId="16FD765C" w14:textId="2D6A9926" w:rsidR="005B3636" w:rsidRPr="002178E2" w:rsidRDefault="005B3636" w:rsidP="00D42554">
            <w:pPr>
              <w:pStyle w:val="TableParagraph"/>
              <w:ind w:right="89"/>
              <w:jc w:val="both"/>
              <w:rPr>
                <w:rFonts w:ascii="Arial" w:hAnsi="Arial" w:cs="Arial"/>
                <w:sz w:val="24"/>
                <w:szCs w:val="24"/>
              </w:rPr>
            </w:pPr>
            <w:r w:rsidRPr="002178E2">
              <w:rPr>
                <w:rFonts w:ascii="Arial" w:hAnsi="Arial" w:cs="Arial"/>
                <w:w w:val="105"/>
                <w:sz w:val="24"/>
                <w:szCs w:val="24"/>
              </w:rPr>
              <w:t xml:space="preserve">The University College has an established track record for international learning, teaching, research, Lifelong Learning and student experience. As such, there is a low appetite for any risks which would impact negatively upon the University College’s reputation, ‘brand’, ethical standing, or heritage which could lead to undue adverse publicity, or could lead to loss of confidence by </w:t>
            </w:r>
            <w:r w:rsidR="00A979C5" w:rsidRPr="002178E2">
              <w:rPr>
                <w:rFonts w:ascii="Arial" w:hAnsi="Arial" w:cs="Arial"/>
                <w:w w:val="105"/>
                <w:sz w:val="24"/>
                <w:szCs w:val="24"/>
              </w:rPr>
              <w:t>s</w:t>
            </w:r>
            <w:r w:rsidRPr="002178E2">
              <w:rPr>
                <w:rFonts w:ascii="Arial" w:hAnsi="Arial" w:cs="Arial"/>
                <w:w w:val="105"/>
                <w:sz w:val="24"/>
                <w:szCs w:val="24"/>
              </w:rPr>
              <w:t xml:space="preserve">takeholders, including its </w:t>
            </w:r>
            <w:r w:rsidR="00A979C5" w:rsidRPr="002178E2">
              <w:rPr>
                <w:rFonts w:ascii="Arial" w:hAnsi="Arial" w:cs="Arial"/>
                <w:w w:val="105"/>
                <w:sz w:val="24"/>
                <w:szCs w:val="24"/>
              </w:rPr>
              <w:t>S</w:t>
            </w:r>
            <w:r w:rsidRPr="002178E2">
              <w:rPr>
                <w:rFonts w:ascii="Arial" w:hAnsi="Arial" w:cs="Arial"/>
                <w:w w:val="105"/>
                <w:sz w:val="24"/>
                <w:szCs w:val="24"/>
              </w:rPr>
              <w:t>ponsor Department, the Department for the Economy.</w:t>
            </w:r>
          </w:p>
        </w:tc>
      </w:tr>
      <w:tr w:rsidR="002178E2" w:rsidRPr="002178E2" w14:paraId="5298A1F2" w14:textId="77777777" w:rsidTr="00E43AF9">
        <w:trPr>
          <w:trHeight w:val="2254"/>
        </w:trPr>
        <w:tc>
          <w:tcPr>
            <w:tcW w:w="2568" w:type="dxa"/>
          </w:tcPr>
          <w:p w14:paraId="1BFC5CB5" w14:textId="77777777" w:rsidR="005B3636" w:rsidRPr="002178E2" w:rsidRDefault="005B3636" w:rsidP="00E43AF9">
            <w:pPr>
              <w:pStyle w:val="TableParagraph"/>
              <w:spacing w:before="119"/>
              <w:ind w:right="48"/>
              <w:rPr>
                <w:rFonts w:ascii="Arial" w:hAnsi="Arial" w:cs="Arial"/>
                <w:b/>
                <w:sz w:val="24"/>
                <w:szCs w:val="24"/>
              </w:rPr>
            </w:pPr>
            <w:r w:rsidRPr="002178E2">
              <w:rPr>
                <w:rFonts w:ascii="Arial" w:hAnsi="Arial" w:cs="Arial"/>
                <w:b/>
                <w:w w:val="105"/>
                <w:sz w:val="24"/>
                <w:szCs w:val="24"/>
              </w:rPr>
              <w:t>Financial Performance and Sustainability</w:t>
            </w:r>
          </w:p>
        </w:tc>
        <w:tc>
          <w:tcPr>
            <w:tcW w:w="6711" w:type="dxa"/>
          </w:tcPr>
          <w:p w14:paraId="3B7D57A8" w14:textId="3A2BF0B8" w:rsidR="005B3636" w:rsidRPr="002178E2" w:rsidRDefault="005B3636" w:rsidP="002178E2">
            <w:pPr>
              <w:pStyle w:val="BodyText"/>
              <w:spacing w:before="38"/>
              <w:jc w:val="both"/>
              <w:rPr>
                <w:rFonts w:ascii="Arial" w:hAnsi="Arial" w:cs="Arial"/>
                <w:sz w:val="24"/>
                <w:szCs w:val="24"/>
              </w:rPr>
            </w:pPr>
            <w:r w:rsidRPr="002178E2">
              <w:rPr>
                <w:rFonts w:ascii="Arial" w:hAnsi="Arial" w:cs="Arial"/>
                <w:w w:val="105"/>
                <w:sz w:val="24"/>
                <w:szCs w:val="24"/>
              </w:rPr>
              <w:t xml:space="preserve">The University College has a sound financial base, it has Financial Regulations in place, has diversified </w:t>
            </w:r>
            <w:r w:rsidR="00A979C5" w:rsidRPr="002178E2">
              <w:rPr>
                <w:rFonts w:ascii="Arial" w:hAnsi="Arial" w:cs="Arial"/>
                <w:w w:val="105"/>
                <w:sz w:val="24"/>
                <w:szCs w:val="24"/>
              </w:rPr>
              <w:t xml:space="preserve">its sources of </w:t>
            </w:r>
            <w:r w:rsidRPr="002178E2">
              <w:rPr>
                <w:rFonts w:ascii="Arial" w:hAnsi="Arial" w:cs="Arial"/>
                <w:w w:val="105"/>
                <w:sz w:val="24"/>
                <w:szCs w:val="24"/>
              </w:rPr>
              <w:t xml:space="preserve">income over and above that provided by its </w:t>
            </w:r>
            <w:r w:rsidR="00A979C5" w:rsidRPr="002178E2">
              <w:rPr>
                <w:rFonts w:ascii="Arial" w:hAnsi="Arial" w:cs="Arial"/>
                <w:w w:val="105"/>
                <w:sz w:val="24"/>
                <w:szCs w:val="24"/>
              </w:rPr>
              <w:t>S</w:t>
            </w:r>
            <w:r w:rsidRPr="002178E2">
              <w:rPr>
                <w:rFonts w:ascii="Arial" w:hAnsi="Arial" w:cs="Arial"/>
                <w:w w:val="105"/>
                <w:sz w:val="24"/>
                <w:szCs w:val="24"/>
              </w:rPr>
              <w:t xml:space="preserve">ponsor Department.  It has also demonstrated effective control of budgets and has developed a Value for Money Action Plan.  The University College has a </w:t>
            </w:r>
            <w:r w:rsidR="002178E2">
              <w:rPr>
                <w:rFonts w:ascii="Arial" w:hAnsi="Arial" w:cs="Arial"/>
                <w:w w:val="105"/>
                <w:sz w:val="24"/>
                <w:szCs w:val="24"/>
              </w:rPr>
              <w:t>low</w:t>
            </w:r>
            <w:r w:rsidRPr="002178E2">
              <w:rPr>
                <w:rFonts w:ascii="Arial" w:hAnsi="Arial" w:cs="Arial"/>
                <w:w w:val="105"/>
                <w:sz w:val="24"/>
                <w:szCs w:val="24"/>
              </w:rPr>
              <w:t xml:space="preserve"> appetite for any risks which will impact upon the achievement of its financial</w:t>
            </w:r>
            <w:r w:rsidRPr="002178E2">
              <w:rPr>
                <w:rFonts w:ascii="Arial" w:hAnsi="Arial" w:cs="Arial"/>
                <w:spacing w:val="-34"/>
                <w:w w:val="105"/>
                <w:sz w:val="24"/>
                <w:szCs w:val="24"/>
              </w:rPr>
              <w:t xml:space="preserve"> </w:t>
            </w:r>
            <w:r w:rsidRPr="002178E2">
              <w:rPr>
                <w:rFonts w:ascii="Arial" w:hAnsi="Arial" w:cs="Arial"/>
                <w:w w:val="105"/>
                <w:sz w:val="24"/>
                <w:szCs w:val="24"/>
              </w:rPr>
              <w:t>targets.  The University College will ensure that potential benefits and risks are fully understood before</w:t>
            </w:r>
            <w:r w:rsidRPr="002178E2">
              <w:rPr>
                <w:rFonts w:ascii="Arial" w:hAnsi="Arial" w:cs="Arial"/>
                <w:spacing w:val="10"/>
                <w:w w:val="105"/>
                <w:sz w:val="24"/>
                <w:szCs w:val="24"/>
              </w:rPr>
              <w:t xml:space="preserve"> </w:t>
            </w:r>
            <w:r w:rsidRPr="002178E2">
              <w:rPr>
                <w:rFonts w:ascii="Arial" w:hAnsi="Arial" w:cs="Arial"/>
                <w:w w:val="105"/>
                <w:sz w:val="24"/>
                <w:szCs w:val="24"/>
              </w:rPr>
              <w:t>developments</w:t>
            </w:r>
            <w:r w:rsidRPr="002178E2">
              <w:rPr>
                <w:rFonts w:ascii="Arial" w:hAnsi="Arial" w:cs="Arial"/>
                <w:spacing w:val="11"/>
                <w:w w:val="105"/>
                <w:sz w:val="24"/>
                <w:szCs w:val="24"/>
              </w:rPr>
              <w:t xml:space="preserve"> </w:t>
            </w:r>
            <w:r w:rsidRPr="002178E2">
              <w:rPr>
                <w:rFonts w:ascii="Arial" w:hAnsi="Arial" w:cs="Arial"/>
                <w:w w:val="105"/>
                <w:sz w:val="24"/>
                <w:szCs w:val="24"/>
              </w:rPr>
              <w:t>are</w:t>
            </w:r>
            <w:r w:rsidRPr="002178E2">
              <w:rPr>
                <w:rFonts w:ascii="Arial" w:hAnsi="Arial" w:cs="Arial"/>
                <w:spacing w:val="12"/>
                <w:w w:val="105"/>
                <w:sz w:val="24"/>
                <w:szCs w:val="24"/>
              </w:rPr>
              <w:t xml:space="preserve"> </w:t>
            </w:r>
            <w:r w:rsidRPr="002178E2">
              <w:rPr>
                <w:rFonts w:ascii="Arial" w:hAnsi="Arial" w:cs="Arial"/>
                <w:w w:val="105"/>
                <w:sz w:val="24"/>
                <w:szCs w:val="24"/>
              </w:rPr>
              <w:t>agreed</w:t>
            </w:r>
            <w:r w:rsidRPr="002178E2">
              <w:rPr>
                <w:rFonts w:ascii="Arial" w:hAnsi="Arial" w:cs="Arial"/>
                <w:spacing w:val="10"/>
                <w:w w:val="105"/>
                <w:sz w:val="24"/>
                <w:szCs w:val="24"/>
              </w:rPr>
              <w:t xml:space="preserve"> </w:t>
            </w:r>
            <w:r w:rsidRPr="002178E2">
              <w:rPr>
                <w:rFonts w:ascii="Arial" w:hAnsi="Arial" w:cs="Arial"/>
                <w:w w:val="105"/>
                <w:sz w:val="24"/>
                <w:szCs w:val="24"/>
              </w:rPr>
              <w:t>and</w:t>
            </w:r>
            <w:r w:rsidRPr="002178E2">
              <w:rPr>
                <w:rFonts w:ascii="Arial" w:hAnsi="Arial" w:cs="Arial"/>
                <w:spacing w:val="10"/>
                <w:w w:val="105"/>
                <w:sz w:val="24"/>
                <w:szCs w:val="24"/>
              </w:rPr>
              <w:t xml:space="preserve"> </w:t>
            </w:r>
            <w:r w:rsidRPr="002178E2">
              <w:rPr>
                <w:rFonts w:ascii="Arial" w:hAnsi="Arial" w:cs="Arial"/>
                <w:w w:val="105"/>
                <w:sz w:val="24"/>
                <w:szCs w:val="24"/>
              </w:rPr>
              <w:t>that</w:t>
            </w:r>
            <w:r w:rsidRPr="002178E2">
              <w:rPr>
                <w:rFonts w:ascii="Arial" w:hAnsi="Arial" w:cs="Arial"/>
                <w:spacing w:val="11"/>
                <w:w w:val="105"/>
                <w:sz w:val="24"/>
                <w:szCs w:val="24"/>
              </w:rPr>
              <w:t xml:space="preserve"> </w:t>
            </w:r>
            <w:r w:rsidRPr="002178E2">
              <w:rPr>
                <w:rFonts w:ascii="Arial" w:hAnsi="Arial" w:cs="Arial"/>
                <w:w w:val="105"/>
                <w:sz w:val="24"/>
                <w:szCs w:val="24"/>
              </w:rPr>
              <w:t>appropriate</w:t>
            </w:r>
            <w:r w:rsidRPr="002178E2">
              <w:rPr>
                <w:rFonts w:ascii="Arial" w:hAnsi="Arial" w:cs="Arial"/>
                <w:spacing w:val="11"/>
                <w:w w:val="105"/>
                <w:sz w:val="24"/>
                <w:szCs w:val="24"/>
              </w:rPr>
              <w:t xml:space="preserve"> </w:t>
            </w:r>
            <w:r w:rsidRPr="002178E2">
              <w:rPr>
                <w:rFonts w:ascii="Arial" w:hAnsi="Arial" w:cs="Arial"/>
                <w:w w:val="105"/>
                <w:sz w:val="24"/>
                <w:szCs w:val="24"/>
              </w:rPr>
              <w:t>measures</w:t>
            </w:r>
            <w:r w:rsidRPr="002178E2">
              <w:rPr>
                <w:rFonts w:ascii="Arial" w:hAnsi="Arial" w:cs="Arial"/>
                <w:spacing w:val="11"/>
                <w:w w:val="105"/>
                <w:sz w:val="24"/>
                <w:szCs w:val="24"/>
              </w:rPr>
              <w:t xml:space="preserve"> </w:t>
            </w:r>
            <w:r w:rsidRPr="002178E2">
              <w:rPr>
                <w:rFonts w:ascii="Arial" w:hAnsi="Arial" w:cs="Arial"/>
                <w:w w:val="105"/>
                <w:sz w:val="24"/>
                <w:szCs w:val="24"/>
              </w:rPr>
              <w:t>to</w:t>
            </w:r>
            <w:r w:rsidRPr="002178E2">
              <w:rPr>
                <w:rFonts w:ascii="Arial" w:hAnsi="Arial" w:cs="Arial"/>
                <w:spacing w:val="11"/>
                <w:w w:val="105"/>
                <w:sz w:val="24"/>
                <w:szCs w:val="24"/>
              </w:rPr>
              <w:t xml:space="preserve"> </w:t>
            </w:r>
            <w:r w:rsidRPr="002178E2">
              <w:rPr>
                <w:rFonts w:ascii="Arial" w:hAnsi="Arial" w:cs="Arial"/>
                <w:w w:val="105"/>
                <w:sz w:val="24"/>
                <w:szCs w:val="24"/>
              </w:rPr>
              <w:t>mitigate</w:t>
            </w:r>
            <w:r w:rsidRPr="002178E2">
              <w:rPr>
                <w:rFonts w:ascii="Arial" w:hAnsi="Arial" w:cs="Arial"/>
                <w:spacing w:val="9"/>
                <w:w w:val="105"/>
                <w:sz w:val="24"/>
                <w:szCs w:val="24"/>
              </w:rPr>
              <w:t xml:space="preserve"> </w:t>
            </w:r>
            <w:r w:rsidRPr="002178E2">
              <w:rPr>
                <w:rFonts w:ascii="Arial" w:hAnsi="Arial" w:cs="Arial"/>
                <w:w w:val="105"/>
                <w:sz w:val="24"/>
                <w:szCs w:val="24"/>
              </w:rPr>
              <w:t>risk are established.</w:t>
            </w:r>
          </w:p>
        </w:tc>
      </w:tr>
      <w:tr w:rsidR="00000C6B" w:rsidRPr="00000C6B" w14:paraId="13B7ED29" w14:textId="77777777" w:rsidTr="00E43AF9">
        <w:trPr>
          <w:trHeight w:val="1957"/>
        </w:trPr>
        <w:tc>
          <w:tcPr>
            <w:tcW w:w="2568" w:type="dxa"/>
            <w:tcBorders>
              <w:top w:val="nil"/>
            </w:tcBorders>
          </w:tcPr>
          <w:p w14:paraId="4489998E" w14:textId="77777777" w:rsidR="005B3636" w:rsidRPr="002178E2" w:rsidRDefault="005B3636" w:rsidP="007A7481">
            <w:pPr>
              <w:pStyle w:val="TableParagraph"/>
              <w:spacing w:before="108"/>
              <w:ind w:left="0"/>
              <w:jc w:val="both"/>
              <w:rPr>
                <w:rFonts w:ascii="Arial" w:hAnsi="Arial" w:cs="Arial"/>
                <w:b/>
                <w:sz w:val="24"/>
                <w:szCs w:val="24"/>
              </w:rPr>
            </w:pPr>
            <w:r w:rsidRPr="002178E2">
              <w:rPr>
                <w:rFonts w:ascii="Arial" w:hAnsi="Arial" w:cs="Arial"/>
                <w:b/>
                <w:w w:val="105"/>
                <w:sz w:val="24"/>
                <w:szCs w:val="24"/>
              </w:rPr>
              <w:t>People and Culture</w:t>
            </w:r>
          </w:p>
        </w:tc>
        <w:tc>
          <w:tcPr>
            <w:tcW w:w="6711" w:type="dxa"/>
            <w:tcBorders>
              <w:top w:val="nil"/>
            </w:tcBorders>
          </w:tcPr>
          <w:p w14:paraId="6DD4B1DA" w14:textId="412CA267" w:rsidR="005B3636" w:rsidRPr="002178E2" w:rsidRDefault="005B3636" w:rsidP="00D42554">
            <w:pPr>
              <w:pStyle w:val="TableParagraph"/>
              <w:spacing w:before="108"/>
              <w:ind w:right="88"/>
              <w:jc w:val="both"/>
              <w:rPr>
                <w:rFonts w:ascii="Arial" w:hAnsi="Arial" w:cs="Arial"/>
                <w:sz w:val="24"/>
                <w:szCs w:val="24"/>
              </w:rPr>
            </w:pPr>
            <w:r w:rsidRPr="002178E2">
              <w:rPr>
                <w:rFonts w:ascii="Arial" w:hAnsi="Arial" w:cs="Arial"/>
                <w:w w:val="105"/>
                <w:sz w:val="24"/>
                <w:szCs w:val="24"/>
              </w:rPr>
              <w:t xml:space="preserve">The University College aims to value, support, develop and utilise the full potential of </w:t>
            </w:r>
            <w:r w:rsidR="00F045EA" w:rsidRPr="002178E2">
              <w:rPr>
                <w:rFonts w:ascii="Arial" w:hAnsi="Arial" w:cs="Arial"/>
                <w:w w:val="105"/>
                <w:sz w:val="24"/>
                <w:szCs w:val="24"/>
              </w:rPr>
              <w:t xml:space="preserve">all </w:t>
            </w:r>
            <w:r w:rsidRPr="002178E2">
              <w:rPr>
                <w:rFonts w:ascii="Arial" w:hAnsi="Arial" w:cs="Arial"/>
                <w:w w:val="105"/>
                <w:sz w:val="24"/>
                <w:szCs w:val="24"/>
              </w:rPr>
              <w:t>its staff</w:t>
            </w:r>
            <w:r w:rsidR="00F045EA" w:rsidRPr="002178E2">
              <w:rPr>
                <w:rFonts w:ascii="Arial" w:hAnsi="Arial" w:cs="Arial"/>
                <w:w w:val="105"/>
                <w:sz w:val="24"/>
                <w:szCs w:val="24"/>
              </w:rPr>
              <w:t xml:space="preserve"> and students and</w:t>
            </w:r>
            <w:r w:rsidRPr="002178E2">
              <w:rPr>
                <w:rFonts w:ascii="Arial" w:hAnsi="Arial" w:cs="Arial"/>
                <w:w w:val="105"/>
                <w:sz w:val="24"/>
                <w:szCs w:val="24"/>
              </w:rPr>
              <w:t xml:space="preserve"> to make the University College a stimulating, harmonious and safe place to work and </w:t>
            </w:r>
            <w:r w:rsidR="007A7481" w:rsidRPr="002178E2">
              <w:rPr>
                <w:rFonts w:ascii="Arial" w:hAnsi="Arial" w:cs="Arial"/>
                <w:w w:val="105"/>
                <w:sz w:val="24"/>
                <w:szCs w:val="24"/>
              </w:rPr>
              <w:t>s</w:t>
            </w:r>
            <w:r w:rsidRPr="002178E2">
              <w:rPr>
                <w:rFonts w:ascii="Arial" w:hAnsi="Arial" w:cs="Arial"/>
                <w:w w:val="105"/>
                <w:sz w:val="24"/>
                <w:szCs w:val="24"/>
              </w:rPr>
              <w:t>tudy. It places importance on a culture of academic freedom, equality and diversity, dignity and respect and collegiality.  The University College has a low appetite for any deviation from its standards in these areas.</w:t>
            </w:r>
          </w:p>
        </w:tc>
      </w:tr>
      <w:tr w:rsidR="00000C6B" w:rsidRPr="00000C6B" w14:paraId="76763111" w14:textId="77777777" w:rsidTr="00E43AF9">
        <w:trPr>
          <w:trHeight w:val="2259"/>
        </w:trPr>
        <w:tc>
          <w:tcPr>
            <w:tcW w:w="2568" w:type="dxa"/>
          </w:tcPr>
          <w:p w14:paraId="12120634" w14:textId="0210DC07" w:rsidR="005B3636" w:rsidRPr="002178E2" w:rsidRDefault="005B3636" w:rsidP="00D42554">
            <w:pPr>
              <w:pStyle w:val="TableParagraph"/>
              <w:ind w:left="0" w:right="63"/>
              <w:jc w:val="both"/>
              <w:rPr>
                <w:rFonts w:ascii="Arial" w:hAnsi="Arial" w:cs="Arial"/>
                <w:b/>
                <w:sz w:val="24"/>
                <w:szCs w:val="24"/>
              </w:rPr>
            </w:pPr>
            <w:r w:rsidRPr="002178E2">
              <w:rPr>
                <w:rFonts w:ascii="Arial" w:hAnsi="Arial" w:cs="Arial"/>
                <w:b/>
                <w:w w:val="105"/>
                <w:sz w:val="24"/>
                <w:szCs w:val="24"/>
              </w:rPr>
              <w:t>Major Project</w:t>
            </w:r>
            <w:r w:rsidR="00F045EA" w:rsidRPr="002178E2">
              <w:rPr>
                <w:rFonts w:ascii="Arial" w:hAnsi="Arial" w:cs="Arial"/>
                <w:b/>
                <w:w w:val="105"/>
                <w:sz w:val="24"/>
                <w:szCs w:val="24"/>
              </w:rPr>
              <w:t xml:space="preserve"> and Change Activities</w:t>
            </w:r>
          </w:p>
        </w:tc>
        <w:tc>
          <w:tcPr>
            <w:tcW w:w="6711" w:type="dxa"/>
          </w:tcPr>
          <w:p w14:paraId="5884B73B" w14:textId="2CD0E83E" w:rsidR="005B3636" w:rsidRPr="002178E2" w:rsidRDefault="005B3636" w:rsidP="00D42554">
            <w:pPr>
              <w:pStyle w:val="TableParagraph"/>
              <w:ind w:right="87"/>
              <w:jc w:val="both"/>
              <w:rPr>
                <w:rFonts w:ascii="Arial" w:hAnsi="Arial" w:cs="Arial"/>
                <w:sz w:val="24"/>
                <w:szCs w:val="24"/>
              </w:rPr>
            </w:pPr>
            <w:r w:rsidRPr="002178E2">
              <w:rPr>
                <w:rFonts w:ascii="Arial" w:hAnsi="Arial" w:cs="Arial"/>
                <w:w w:val="105"/>
                <w:sz w:val="24"/>
                <w:szCs w:val="24"/>
              </w:rPr>
              <w:t>Major change activities are required periodically to develop the University College, and to adapt to changes in the regulatory and technological environment and generally in the nature and conduct of the University</w:t>
            </w:r>
            <w:r w:rsidR="00F045EA" w:rsidRPr="002178E2">
              <w:rPr>
                <w:rFonts w:ascii="Arial" w:hAnsi="Arial" w:cs="Arial"/>
                <w:w w:val="105"/>
                <w:sz w:val="24"/>
                <w:szCs w:val="24"/>
              </w:rPr>
              <w:t xml:space="preserve"> College’s</w:t>
            </w:r>
            <w:r w:rsidRPr="002178E2">
              <w:rPr>
                <w:rFonts w:ascii="Arial" w:hAnsi="Arial" w:cs="Arial"/>
                <w:w w:val="105"/>
                <w:sz w:val="24"/>
                <w:szCs w:val="24"/>
              </w:rPr>
              <w:t xml:space="preserve"> activities. The University </w:t>
            </w:r>
            <w:r w:rsidR="00F045EA" w:rsidRPr="002178E2">
              <w:rPr>
                <w:rFonts w:ascii="Arial" w:hAnsi="Arial" w:cs="Arial"/>
                <w:w w:val="105"/>
                <w:sz w:val="24"/>
                <w:szCs w:val="24"/>
              </w:rPr>
              <w:t xml:space="preserve">College </w:t>
            </w:r>
            <w:r w:rsidRPr="002178E2">
              <w:rPr>
                <w:rFonts w:ascii="Arial" w:hAnsi="Arial" w:cs="Arial"/>
                <w:w w:val="105"/>
                <w:sz w:val="24"/>
                <w:szCs w:val="24"/>
              </w:rPr>
              <w:t xml:space="preserve">expects such changes to be managed according to best practice in project and change management. The University </w:t>
            </w:r>
            <w:r w:rsidR="00F045EA" w:rsidRPr="002178E2">
              <w:rPr>
                <w:rFonts w:ascii="Arial" w:hAnsi="Arial" w:cs="Arial"/>
                <w:w w:val="105"/>
                <w:sz w:val="24"/>
                <w:szCs w:val="24"/>
              </w:rPr>
              <w:t>College has a low appetite for any deviation from its standards in this area.  However, a moderate le</w:t>
            </w:r>
            <w:r w:rsidR="00AB1E09">
              <w:rPr>
                <w:rFonts w:ascii="Arial" w:hAnsi="Arial" w:cs="Arial"/>
                <w:w w:val="105"/>
                <w:sz w:val="24"/>
                <w:szCs w:val="24"/>
              </w:rPr>
              <w:t xml:space="preserve">vel of risk may be accepted as </w:t>
            </w:r>
            <w:r w:rsidR="00F045EA" w:rsidRPr="002178E2">
              <w:rPr>
                <w:rFonts w:ascii="Arial" w:hAnsi="Arial" w:cs="Arial"/>
                <w:w w:val="105"/>
                <w:sz w:val="24"/>
                <w:szCs w:val="24"/>
              </w:rPr>
              <w:t>long as the benefits are justified and appropriate measures to mitigate the risk are established.</w:t>
            </w:r>
          </w:p>
        </w:tc>
      </w:tr>
      <w:tr w:rsidR="00000C6B" w:rsidRPr="00000C6B" w14:paraId="11DE95B0" w14:textId="77777777" w:rsidTr="00E43AF9">
        <w:trPr>
          <w:trHeight w:val="1677"/>
        </w:trPr>
        <w:tc>
          <w:tcPr>
            <w:tcW w:w="2568" w:type="dxa"/>
          </w:tcPr>
          <w:p w14:paraId="2F4542D3" w14:textId="77777777" w:rsidR="005B3636" w:rsidRPr="002178E2" w:rsidRDefault="005B3636" w:rsidP="00D42554">
            <w:pPr>
              <w:pStyle w:val="TableParagraph"/>
              <w:ind w:right="48"/>
              <w:jc w:val="both"/>
              <w:rPr>
                <w:rFonts w:ascii="Arial" w:hAnsi="Arial" w:cs="Arial"/>
                <w:b/>
                <w:sz w:val="24"/>
                <w:szCs w:val="24"/>
              </w:rPr>
            </w:pPr>
            <w:r w:rsidRPr="002178E2">
              <w:rPr>
                <w:rFonts w:ascii="Arial" w:hAnsi="Arial" w:cs="Arial"/>
                <w:b/>
                <w:sz w:val="24"/>
                <w:szCs w:val="24"/>
              </w:rPr>
              <w:t xml:space="preserve">Business </w:t>
            </w:r>
            <w:r w:rsidRPr="002178E2">
              <w:rPr>
                <w:rFonts w:ascii="Arial" w:hAnsi="Arial" w:cs="Arial"/>
                <w:b/>
                <w:w w:val="105"/>
                <w:sz w:val="24"/>
                <w:szCs w:val="24"/>
              </w:rPr>
              <w:t>Continuity</w:t>
            </w:r>
          </w:p>
        </w:tc>
        <w:tc>
          <w:tcPr>
            <w:tcW w:w="6711" w:type="dxa"/>
          </w:tcPr>
          <w:p w14:paraId="0F2176FE" w14:textId="48BF9CC6" w:rsidR="005B3636" w:rsidRPr="002178E2" w:rsidRDefault="005B3636" w:rsidP="00D42554">
            <w:pPr>
              <w:pStyle w:val="TableParagraph"/>
              <w:ind w:right="88"/>
              <w:jc w:val="both"/>
              <w:rPr>
                <w:rFonts w:ascii="Arial" w:hAnsi="Arial" w:cs="Arial"/>
                <w:sz w:val="24"/>
                <w:szCs w:val="24"/>
              </w:rPr>
            </w:pPr>
            <w:r w:rsidRPr="002178E2">
              <w:rPr>
                <w:rFonts w:ascii="Arial" w:hAnsi="Arial" w:cs="Arial"/>
                <w:w w:val="105"/>
                <w:sz w:val="24"/>
                <w:szCs w:val="24"/>
              </w:rPr>
              <w:t>The University College is committed to maintaining continuity of all aspects of its operations</w:t>
            </w:r>
            <w:r w:rsidRPr="002178E2">
              <w:rPr>
                <w:rFonts w:ascii="Arial" w:hAnsi="Arial" w:cs="Arial"/>
                <w:spacing w:val="-6"/>
                <w:w w:val="105"/>
                <w:sz w:val="24"/>
                <w:szCs w:val="24"/>
              </w:rPr>
              <w:t xml:space="preserve"> </w:t>
            </w:r>
            <w:r w:rsidRPr="002178E2">
              <w:rPr>
                <w:rFonts w:ascii="Arial" w:hAnsi="Arial" w:cs="Arial"/>
                <w:w w:val="105"/>
                <w:sz w:val="24"/>
                <w:szCs w:val="24"/>
              </w:rPr>
              <w:t>and</w:t>
            </w:r>
            <w:r w:rsidRPr="002178E2">
              <w:rPr>
                <w:rFonts w:ascii="Arial" w:hAnsi="Arial" w:cs="Arial"/>
                <w:spacing w:val="-6"/>
                <w:w w:val="105"/>
                <w:sz w:val="24"/>
                <w:szCs w:val="24"/>
              </w:rPr>
              <w:t xml:space="preserve"> </w:t>
            </w:r>
            <w:r w:rsidRPr="002178E2">
              <w:rPr>
                <w:rFonts w:ascii="Arial" w:hAnsi="Arial" w:cs="Arial"/>
                <w:w w:val="105"/>
                <w:sz w:val="24"/>
                <w:szCs w:val="24"/>
              </w:rPr>
              <w:t>has</w:t>
            </w:r>
            <w:r w:rsidRPr="002178E2">
              <w:rPr>
                <w:rFonts w:ascii="Arial" w:hAnsi="Arial" w:cs="Arial"/>
                <w:spacing w:val="-6"/>
                <w:w w:val="105"/>
                <w:sz w:val="24"/>
                <w:szCs w:val="24"/>
              </w:rPr>
              <w:t xml:space="preserve"> </w:t>
            </w:r>
            <w:r w:rsidRPr="002178E2">
              <w:rPr>
                <w:rFonts w:ascii="Arial" w:hAnsi="Arial" w:cs="Arial"/>
                <w:w w:val="105"/>
                <w:sz w:val="24"/>
                <w:szCs w:val="24"/>
              </w:rPr>
              <w:t>a</w:t>
            </w:r>
            <w:r w:rsidRPr="002178E2">
              <w:rPr>
                <w:rFonts w:ascii="Arial" w:hAnsi="Arial" w:cs="Arial"/>
                <w:spacing w:val="-6"/>
                <w:w w:val="105"/>
                <w:sz w:val="24"/>
                <w:szCs w:val="24"/>
              </w:rPr>
              <w:t xml:space="preserve"> </w:t>
            </w:r>
            <w:r w:rsidRPr="002178E2">
              <w:rPr>
                <w:rFonts w:ascii="Arial" w:hAnsi="Arial" w:cs="Arial"/>
                <w:w w:val="105"/>
                <w:sz w:val="24"/>
                <w:szCs w:val="24"/>
              </w:rPr>
              <w:t>low</w:t>
            </w:r>
            <w:r w:rsidRPr="002178E2">
              <w:rPr>
                <w:rFonts w:ascii="Arial" w:hAnsi="Arial" w:cs="Arial"/>
                <w:spacing w:val="-6"/>
                <w:w w:val="105"/>
                <w:sz w:val="24"/>
                <w:szCs w:val="24"/>
              </w:rPr>
              <w:t xml:space="preserve"> </w:t>
            </w:r>
            <w:r w:rsidRPr="002178E2">
              <w:rPr>
                <w:rFonts w:ascii="Arial" w:hAnsi="Arial" w:cs="Arial"/>
                <w:w w:val="105"/>
                <w:sz w:val="24"/>
                <w:szCs w:val="24"/>
              </w:rPr>
              <w:t>appetite</w:t>
            </w:r>
            <w:r w:rsidRPr="002178E2">
              <w:rPr>
                <w:rFonts w:ascii="Arial" w:hAnsi="Arial" w:cs="Arial"/>
                <w:spacing w:val="-5"/>
                <w:w w:val="105"/>
                <w:sz w:val="24"/>
                <w:szCs w:val="24"/>
              </w:rPr>
              <w:t xml:space="preserve"> </w:t>
            </w:r>
            <w:r w:rsidRPr="002178E2">
              <w:rPr>
                <w:rFonts w:ascii="Arial" w:hAnsi="Arial" w:cs="Arial"/>
                <w:w w:val="105"/>
                <w:sz w:val="24"/>
                <w:szCs w:val="24"/>
              </w:rPr>
              <w:t>for</w:t>
            </w:r>
            <w:r w:rsidRPr="002178E2">
              <w:rPr>
                <w:rFonts w:ascii="Arial" w:hAnsi="Arial" w:cs="Arial"/>
                <w:spacing w:val="-7"/>
                <w:w w:val="105"/>
                <w:sz w:val="24"/>
                <w:szCs w:val="24"/>
              </w:rPr>
              <w:t xml:space="preserve"> </w:t>
            </w:r>
            <w:r w:rsidRPr="002178E2">
              <w:rPr>
                <w:rFonts w:ascii="Arial" w:hAnsi="Arial" w:cs="Arial"/>
                <w:w w:val="105"/>
                <w:sz w:val="24"/>
                <w:szCs w:val="24"/>
              </w:rPr>
              <w:t>any</w:t>
            </w:r>
            <w:r w:rsidRPr="002178E2">
              <w:rPr>
                <w:rFonts w:ascii="Arial" w:hAnsi="Arial" w:cs="Arial"/>
                <w:spacing w:val="-6"/>
                <w:w w:val="105"/>
                <w:sz w:val="24"/>
                <w:szCs w:val="24"/>
              </w:rPr>
              <w:t xml:space="preserve"> </w:t>
            </w:r>
            <w:r w:rsidRPr="002178E2">
              <w:rPr>
                <w:rFonts w:ascii="Arial" w:hAnsi="Arial" w:cs="Arial"/>
                <w:w w:val="105"/>
                <w:sz w:val="24"/>
                <w:szCs w:val="24"/>
              </w:rPr>
              <w:t>adverse</w:t>
            </w:r>
            <w:r w:rsidRPr="002178E2">
              <w:rPr>
                <w:rFonts w:ascii="Arial" w:hAnsi="Arial" w:cs="Arial"/>
                <w:spacing w:val="-7"/>
                <w:w w:val="105"/>
                <w:sz w:val="24"/>
                <w:szCs w:val="24"/>
              </w:rPr>
              <w:t xml:space="preserve"> </w:t>
            </w:r>
            <w:r w:rsidRPr="002178E2">
              <w:rPr>
                <w:rFonts w:ascii="Arial" w:hAnsi="Arial" w:cs="Arial"/>
                <w:w w:val="105"/>
                <w:sz w:val="24"/>
                <w:szCs w:val="24"/>
              </w:rPr>
              <w:t>risks,</w:t>
            </w:r>
            <w:r w:rsidRPr="002178E2">
              <w:rPr>
                <w:rFonts w:ascii="Arial" w:hAnsi="Arial" w:cs="Arial"/>
                <w:spacing w:val="-5"/>
                <w:w w:val="105"/>
                <w:sz w:val="24"/>
                <w:szCs w:val="24"/>
              </w:rPr>
              <w:t xml:space="preserve"> </w:t>
            </w:r>
            <w:r w:rsidRPr="002178E2">
              <w:rPr>
                <w:rFonts w:ascii="Arial" w:hAnsi="Arial" w:cs="Arial"/>
                <w:w w:val="105"/>
                <w:sz w:val="24"/>
                <w:szCs w:val="24"/>
              </w:rPr>
              <w:t>incidents,</w:t>
            </w:r>
            <w:r w:rsidRPr="002178E2">
              <w:rPr>
                <w:rFonts w:ascii="Arial" w:hAnsi="Arial" w:cs="Arial"/>
                <w:spacing w:val="-7"/>
                <w:w w:val="105"/>
                <w:sz w:val="24"/>
                <w:szCs w:val="24"/>
              </w:rPr>
              <w:t xml:space="preserve"> </w:t>
            </w:r>
            <w:r w:rsidRPr="002178E2">
              <w:rPr>
                <w:rFonts w:ascii="Arial" w:hAnsi="Arial" w:cs="Arial"/>
                <w:w w:val="105"/>
                <w:sz w:val="24"/>
                <w:szCs w:val="24"/>
              </w:rPr>
              <w:t>or</w:t>
            </w:r>
            <w:r w:rsidRPr="002178E2">
              <w:rPr>
                <w:rFonts w:ascii="Arial" w:hAnsi="Arial" w:cs="Arial"/>
                <w:spacing w:val="-6"/>
                <w:w w:val="105"/>
                <w:sz w:val="24"/>
                <w:szCs w:val="24"/>
              </w:rPr>
              <w:t xml:space="preserve"> </w:t>
            </w:r>
            <w:r w:rsidRPr="002178E2">
              <w:rPr>
                <w:rFonts w:ascii="Arial" w:hAnsi="Arial" w:cs="Arial"/>
                <w:w w:val="105"/>
                <w:sz w:val="24"/>
                <w:szCs w:val="24"/>
              </w:rPr>
              <w:t>events</w:t>
            </w:r>
            <w:r w:rsidRPr="002178E2">
              <w:rPr>
                <w:rFonts w:ascii="Arial" w:hAnsi="Arial" w:cs="Arial"/>
                <w:spacing w:val="-7"/>
                <w:w w:val="105"/>
                <w:sz w:val="24"/>
                <w:szCs w:val="24"/>
              </w:rPr>
              <w:t xml:space="preserve"> </w:t>
            </w:r>
            <w:r w:rsidRPr="002178E2">
              <w:rPr>
                <w:rFonts w:ascii="Arial" w:hAnsi="Arial" w:cs="Arial"/>
                <w:w w:val="105"/>
                <w:sz w:val="24"/>
                <w:szCs w:val="24"/>
              </w:rPr>
              <w:t xml:space="preserve">which could </w:t>
            </w:r>
            <w:r w:rsidR="007A7481" w:rsidRPr="002178E2">
              <w:rPr>
                <w:rFonts w:ascii="Arial" w:hAnsi="Arial" w:cs="Arial"/>
                <w:w w:val="105"/>
                <w:sz w:val="24"/>
                <w:szCs w:val="24"/>
              </w:rPr>
              <w:t xml:space="preserve">negatively </w:t>
            </w:r>
            <w:r w:rsidRPr="002178E2">
              <w:rPr>
                <w:rFonts w:ascii="Arial" w:hAnsi="Arial" w:cs="Arial"/>
                <w:w w:val="105"/>
                <w:sz w:val="24"/>
                <w:szCs w:val="24"/>
              </w:rPr>
              <w:t>impact upon the University College’s brand or upon the normal operation of teaching, learning, research and support operations, or access to relevant buildings or</w:t>
            </w:r>
            <w:r w:rsidRPr="002178E2">
              <w:rPr>
                <w:rFonts w:ascii="Arial" w:hAnsi="Arial" w:cs="Arial"/>
                <w:spacing w:val="-4"/>
                <w:w w:val="105"/>
                <w:sz w:val="24"/>
                <w:szCs w:val="24"/>
              </w:rPr>
              <w:t xml:space="preserve"> </w:t>
            </w:r>
            <w:r w:rsidRPr="002178E2">
              <w:rPr>
                <w:rFonts w:ascii="Arial" w:hAnsi="Arial" w:cs="Arial"/>
                <w:w w:val="105"/>
                <w:sz w:val="24"/>
                <w:szCs w:val="24"/>
              </w:rPr>
              <w:t>facilities.</w:t>
            </w:r>
          </w:p>
        </w:tc>
      </w:tr>
      <w:tr w:rsidR="00000C6B" w:rsidRPr="00000C6B" w14:paraId="5C25F3B4" w14:textId="77777777" w:rsidTr="00E43AF9">
        <w:trPr>
          <w:trHeight w:val="2259"/>
        </w:trPr>
        <w:tc>
          <w:tcPr>
            <w:tcW w:w="2568" w:type="dxa"/>
          </w:tcPr>
          <w:p w14:paraId="2321493F" w14:textId="77777777" w:rsidR="005B3636" w:rsidRPr="002178E2" w:rsidRDefault="005B3636" w:rsidP="00D42554">
            <w:pPr>
              <w:pStyle w:val="TableParagraph"/>
              <w:spacing w:before="119"/>
              <w:ind w:right="48"/>
              <w:jc w:val="both"/>
              <w:rPr>
                <w:rFonts w:ascii="Arial" w:hAnsi="Arial" w:cs="Arial"/>
                <w:b/>
                <w:sz w:val="24"/>
                <w:szCs w:val="24"/>
              </w:rPr>
            </w:pPr>
            <w:r w:rsidRPr="002178E2">
              <w:rPr>
                <w:rFonts w:ascii="Arial" w:hAnsi="Arial" w:cs="Arial"/>
                <w:b/>
                <w:w w:val="105"/>
                <w:sz w:val="24"/>
                <w:szCs w:val="24"/>
              </w:rPr>
              <w:t>Environment and Social Responsibility</w:t>
            </w:r>
          </w:p>
        </w:tc>
        <w:tc>
          <w:tcPr>
            <w:tcW w:w="6711" w:type="dxa"/>
          </w:tcPr>
          <w:p w14:paraId="4F03B43A" w14:textId="1195F6E0" w:rsidR="005B3636" w:rsidRPr="002178E2" w:rsidRDefault="005B3636" w:rsidP="007A7481">
            <w:pPr>
              <w:pStyle w:val="TableParagraph"/>
              <w:spacing w:before="119"/>
              <w:ind w:right="89" w:hanging="1"/>
              <w:jc w:val="both"/>
              <w:rPr>
                <w:rFonts w:ascii="Arial" w:hAnsi="Arial" w:cs="Arial"/>
                <w:sz w:val="24"/>
                <w:szCs w:val="24"/>
              </w:rPr>
            </w:pPr>
            <w:r w:rsidRPr="002178E2">
              <w:rPr>
                <w:rFonts w:ascii="Arial" w:hAnsi="Arial" w:cs="Arial"/>
                <w:w w:val="105"/>
                <w:sz w:val="24"/>
                <w:szCs w:val="24"/>
              </w:rPr>
              <w:t xml:space="preserve">The University College aims to make a significant, sustainable, and socially responsible contribution to </w:t>
            </w:r>
            <w:r w:rsidR="007A7481" w:rsidRPr="002178E2">
              <w:rPr>
                <w:rFonts w:ascii="Arial" w:hAnsi="Arial" w:cs="Arial"/>
                <w:w w:val="105"/>
                <w:sz w:val="24"/>
                <w:szCs w:val="24"/>
              </w:rPr>
              <w:t>s</w:t>
            </w:r>
            <w:r w:rsidR="00F045EA" w:rsidRPr="002178E2">
              <w:rPr>
                <w:rFonts w:ascii="Arial" w:hAnsi="Arial" w:cs="Arial"/>
                <w:w w:val="105"/>
                <w:sz w:val="24"/>
                <w:szCs w:val="24"/>
              </w:rPr>
              <w:t>ociety</w:t>
            </w:r>
            <w:r w:rsidRPr="002178E2">
              <w:rPr>
                <w:rFonts w:ascii="Arial" w:hAnsi="Arial" w:cs="Arial"/>
                <w:w w:val="105"/>
                <w:sz w:val="24"/>
                <w:szCs w:val="24"/>
              </w:rPr>
              <w:t xml:space="preserve"> both locally, nationally and internationally through its research, education, knowledge exchange, and operational activities. </w:t>
            </w:r>
            <w:r w:rsidR="00F045EA" w:rsidRPr="002178E2">
              <w:rPr>
                <w:rFonts w:ascii="Arial" w:hAnsi="Arial" w:cs="Arial"/>
                <w:w w:val="105"/>
                <w:sz w:val="24"/>
                <w:szCs w:val="24"/>
              </w:rPr>
              <w:t xml:space="preserve"> </w:t>
            </w:r>
            <w:r w:rsidRPr="002178E2">
              <w:rPr>
                <w:rFonts w:ascii="Arial" w:hAnsi="Arial" w:cs="Arial"/>
                <w:w w:val="105"/>
                <w:sz w:val="24"/>
                <w:szCs w:val="24"/>
              </w:rPr>
              <w:t>It recognises that this should involve</w:t>
            </w:r>
            <w:r w:rsidRPr="002178E2">
              <w:rPr>
                <w:rFonts w:ascii="Arial" w:hAnsi="Arial" w:cs="Arial"/>
                <w:spacing w:val="-7"/>
                <w:w w:val="105"/>
                <w:sz w:val="24"/>
                <w:szCs w:val="24"/>
              </w:rPr>
              <w:t xml:space="preserve"> </w:t>
            </w:r>
            <w:r w:rsidRPr="002178E2">
              <w:rPr>
                <w:rFonts w:ascii="Arial" w:hAnsi="Arial" w:cs="Arial"/>
                <w:w w:val="105"/>
                <w:sz w:val="24"/>
                <w:szCs w:val="24"/>
              </w:rPr>
              <w:t>a</w:t>
            </w:r>
            <w:r w:rsidR="0027697A" w:rsidRPr="002178E2">
              <w:rPr>
                <w:rFonts w:ascii="Arial" w:hAnsi="Arial" w:cs="Arial"/>
                <w:w w:val="105"/>
                <w:sz w:val="24"/>
                <w:szCs w:val="24"/>
              </w:rPr>
              <w:t xml:space="preserve"> low-moderate level of </w:t>
            </w:r>
            <w:r w:rsidRPr="002178E2">
              <w:rPr>
                <w:rFonts w:ascii="Arial" w:hAnsi="Arial" w:cs="Arial"/>
                <w:w w:val="105"/>
                <w:sz w:val="24"/>
                <w:szCs w:val="24"/>
              </w:rPr>
              <w:t>risk</w:t>
            </w:r>
            <w:r w:rsidR="0027697A" w:rsidRPr="002178E2">
              <w:rPr>
                <w:rFonts w:ascii="Arial" w:hAnsi="Arial" w:cs="Arial"/>
                <w:w w:val="105"/>
                <w:sz w:val="24"/>
                <w:szCs w:val="24"/>
              </w:rPr>
              <w:t>, which is acceptable</w:t>
            </w:r>
            <w:r w:rsidR="004F7372" w:rsidRPr="002178E2">
              <w:rPr>
                <w:rFonts w:ascii="Arial" w:hAnsi="Arial" w:cs="Arial"/>
                <w:w w:val="105"/>
                <w:sz w:val="24"/>
                <w:szCs w:val="24"/>
              </w:rPr>
              <w:t>,</w:t>
            </w:r>
            <w:r w:rsidRPr="002178E2">
              <w:rPr>
                <w:rFonts w:ascii="Arial" w:hAnsi="Arial" w:cs="Arial"/>
                <w:spacing w:val="-7"/>
                <w:w w:val="105"/>
                <w:sz w:val="24"/>
                <w:szCs w:val="24"/>
              </w:rPr>
              <w:t xml:space="preserve"> </w:t>
            </w:r>
            <w:r w:rsidRPr="002178E2">
              <w:rPr>
                <w:rFonts w:ascii="Arial" w:hAnsi="Arial" w:cs="Arial"/>
                <w:w w:val="105"/>
                <w:sz w:val="24"/>
                <w:szCs w:val="24"/>
              </w:rPr>
              <w:t xml:space="preserve">subject always to ensuring that potential benefits and risks are fully understood before developments are authorised and that </w:t>
            </w:r>
            <w:r w:rsidR="007A7481" w:rsidRPr="002178E2">
              <w:rPr>
                <w:rFonts w:ascii="Arial" w:hAnsi="Arial" w:cs="Arial"/>
                <w:w w:val="105"/>
                <w:sz w:val="24"/>
                <w:szCs w:val="24"/>
              </w:rPr>
              <w:t xml:space="preserve">appropriate </w:t>
            </w:r>
            <w:r w:rsidRPr="002178E2">
              <w:rPr>
                <w:rFonts w:ascii="Arial" w:hAnsi="Arial" w:cs="Arial"/>
                <w:w w:val="105"/>
                <w:sz w:val="24"/>
                <w:szCs w:val="24"/>
              </w:rPr>
              <w:t>measures to mitigate risk are established.</w:t>
            </w:r>
          </w:p>
        </w:tc>
      </w:tr>
    </w:tbl>
    <w:p w14:paraId="37032A0A" w14:textId="77777777" w:rsidR="005B3636" w:rsidRPr="00732A08" w:rsidRDefault="005B3636" w:rsidP="00D42554">
      <w:pPr>
        <w:pStyle w:val="BodyText"/>
        <w:jc w:val="both"/>
        <w:rPr>
          <w:rFonts w:ascii="Arial" w:hAnsi="Arial" w:cs="Arial"/>
          <w:sz w:val="24"/>
          <w:szCs w:val="24"/>
        </w:rPr>
      </w:pPr>
    </w:p>
    <w:p w14:paraId="5FECE618" w14:textId="3E4FEDEE" w:rsidR="006651C3" w:rsidRPr="004F7372" w:rsidRDefault="006651C3" w:rsidP="00D42554">
      <w:pPr>
        <w:jc w:val="both"/>
        <w:rPr>
          <w:rFonts w:ascii="Arial" w:hAnsi="Arial" w:cs="Arial"/>
          <w:sz w:val="24"/>
          <w:szCs w:val="24"/>
        </w:rPr>
      </w:pPr>
      <w:r w:rsidRPr="004F7372">
        <w:rPr>
          <w:rFonts w:ascii="Arial" w:hAnsi="Arial" w:cs="Arial"/>
          <w:sz w:val="24"/>
          <w:szCs w:val="24"/>
        </w:rPr>
        <w:t xml:space="preserve">This </w:t>
      </w:r>
      <w:r w:rsidR="007A7481">
        <w:rPr>
          <w:rFonts w:ascii="Arial" w:hAnsi="Arial" w:cs="Arial"/>
          <w:sz w:val="24"/>
          <w:szCs w:val="24"/>
        </w:rPr>
        <w:t>P</w:t>
      </w:r>
      <w:r w:rsidRPr="004F7372">
        <w:rPr>
          <w:rFonts w:ascii="Arial" w:hAnsi="Arial" w:cs="Arial"/>
          <w:sz w:val="24"/>
          <w:szCs w:val="24"/>
        </w:rPr>
        <w:t xml:space="preserve">olicy is accompanied by a </w:t>
      </w:r>
      <w:r w:rsidRPr="004F7372">
        <w:rPr>
          <w:rFonts w:ascii="Arial" w:hAnsi="Arial" w:cs="Arial"/>
          <w:b/>
          <w:sz w:val="24"/>
          <w:szCs w:val="24"/>
        </w:rPr>
        <w:t>Risk Management Strategy</w:t>
      </w:r>
      <w:r w:rsidR="007A7481">
        <w:rPr>
          <w:rFonts w:ascii="Arial" w:hAnsi="Arial" w:cs="Arial"/>
          <w:sz w:val="24"/>
          <w:szCs w:val="24"/>
        </w:rPr>
        <w:t xml:space="preserve"> which includes</w:t>
      </w:r>
      <w:r w:rsidRPr="004F7372">
        <w:rPr>
          <w:rFonts w:ascii="Arial" w:hAnsi="Arial" w:cs="Arial"/>
          <w:sz w:val="24"/>
          <w:szCs w:val="24"/>
        </w:rPr>
        <w:t xml:space="preserve"> a </w:t>
      </w:r>
      <w:r w:rsidRPr="004F7372">
        <w:rPr>
          <w:rFonts w:ascii="Arial" w:hAnsi="Arial" w:cs="Arial"/>
          <w:b/>
          <w:sz w:val="24"/>
          <w:szCs w:val="24"/>
        </w:rPr>
        <w:t xml:space="preserve">Risk Register format </w:t>
      </w:r>
      <w:r w:rsidRPr="004F7372">
        <w:rPr>
          <w:rFonts w:ascii="Arial" w:hAnsi="Arial" w:cs="Arial"/>
          <w:sz w:val="24"/>
          <w:szCs w:val="24"/>
        </w:rPr>
        <w:t>which has been approved by the Governing Body</w:t>
      </w:r>
      <w:r w:rsidR="007A7481">
        <w:rPr>
          <w:rFonts w:ascii="Arial" w:hAnsi="Arial" w:cs="Arial"/>
          <w:sz w:val="24"/>
          <w:szCs w:val="24"/>
        </w:rPr>
        <w:t>.</w:t>
      </w:r>
    </w:p>
    <w:p w14:paraId="1E43FD6A" w14:textId="77777777" w:rsidR="006651C3" w:rsidRDefault="006651C3" w:rsidP="00D42554">
      <w:pPr>
        <w:jc w:val="both"/>
        <w:rPr>
          <w:rFonts w:ascii="Arial" w:hAnsi="Arial" w:cs="Arial"/>
        </w:rPr>
      </w:pPr>
    </w:p>
    <w:p w14:paraId="13DF183C" w14:textId="02718FB3" w:rsidR="00B6101C" w:rsidRDefault="00B6101C" w:rsidP="00D42554">
      <w:pPr>
        <w:jc w:val="both"/>
        <w:rPr>
          <w:rFonts w:ascii="Arial" w:hAnsi="Arial" w:cs="Arial"/>
        </w:rPr>
      </w:pPr>
    </w:p>
    <w:p w14:paraId="623FE72B" w14:textId="77777777" w:rsidR="00B6101C" w:rsidRDefault="00B6101C" w:rsidP="00D42554">
      <w:pPr>
        <w:jc w:val="both"/>
        <w:rPr>
          <w:rFonts w:ascii="Arial" w:hAnsi="Arial" w:cs="Arial"/>
        </w:rPr>
      </w:pPr>
    </w:p>
    <w:p w14:paraId="4894400D" w14:textId="77777777" w:rsidR="00B6101C" w:rsidRPr="007C3D6D" w:rsidRDefault="00B6101C" w:rsidP="00B6101C">
      <w:pPr>
        <w:spacing w:after="240"/>
        <w:rPr>
          <w:rFonts w:ascii="Arial" w:hAnsi="Arial" w:cs="Arial"/>
        </w:rPr>
      </w:pPr>
      <w:r>
        <w:rPr>
          <w:rFonts w:ascii="Arial" w:hAnsi="Arial" w:cs="Arial"/>
        </w:rPr>
        <w:t>___________________________</w:t>
      </w:r>
      <w:r>
        <w:rPr>
          <w:rFonts w:ascii="Arial" w:hAnsi="Arial" w:cs="Arial"/>
        </w:rPr>
        <w:tab/>
        <w:t xml:space="preserve">           </w:t>
      </w:r>
      <w:r w:rsidRPr="007C3D6D">
        <w:rPr>
          <w:rFonts w:ascii="Arial" w:hAnsi="Arial" w:cs="Arial"/>
        </w:rPr>
        <w:t>_____________</w:t>
      </w:r>
      <w:r>
        <w:rPr>
          <w:rFonts w:ascii="Arial" w:hAnsi="Arial" w:cs="Arial"/>
        </w:rPr>
        <w:t>_______</w:t>
      </w:r>
    </w:p>
    <w:p w14:paraId="7A6A0DFB" w14:textId="0058D488" w:rsidR="00B6101C" w:rsidRDefault="00B6101C" w:rsidP="00B6101C">
      <w:pPr>
        <w:rPr>
          <w:rFonts w:ascii="Arial" w:hAnsi="Arial" w:cs="Arial"/>
        </w:rPr>
      </w:pPr>
      <w:r w:rsidRPr="007C3D6D">
        <w:rPr>
          <w:rFonts w:ascii="Arial" w:hAnsi="Arial" w:cs="Arial"/>
        </w:rPr>
        <w:t>Dr Anne Heaslett</w:t>
      </w:r>
      <w:r w:rsidRPr="007C3D6D">
        <w:rPr>
          <w:rFonts w:ascii="Arial" w:hAnsi="Arial" w:cs="Arial"/>
        </w:rPr>
        <w:tab/>
      </w:r>
      <w:r w:rsidRPr="007C3D6D">
        <w:rPr>
          <w:rFonts w:ascii="Arial" w:hAnsi="Arial" w:cs="Arial"/>
        </w:rPr>
        <w:tab/>
      </w:r>
      <w:r w:rsidRPr="007C3D6D">
        <w:rPr>
          <w:rFonts w:ascii="Arial" w:hAnsi="Arial" w:cs="Arial"/>
        </w:rPr>
        <w:tab/>
      </w:r>
      <w:r w:rsidRPr="007C3D6D">
        <w:rPr>
          <w:rFonts w:ascii="Arial" w:hAnsi="Arial" w:cs="Arial"/>
        </w:rPr>
        <w:tab/>
        <w:t xml:space="preserve">          </w:t>
      </w:r>
      <w:r>
        <w:rPr>
          <w:rFonts w:ascii="Arial" w:hAnsi="Arial" w:cs="Arial"/>
        </w:rPr>
        <w:tab/>
        <w:t>D</w:t>
      </w:r>
      <w:r w:rsidRPr="007C3D6D">
        <w:rPr>
          <w:rFonts w:ascii="Arial" w:hAnsi="Arial" w:cs="Arial"/>
        </w:rPr>
        <w:t>ate</w:t>
      </w:r>
      <w:r>
        <w:rPr>
          <w:rFonts w:ascii="Arial" w:hAnsi="Arial" w:cs="Arial"/>
        </w:rPr>
        <w:t xml:space="preserve">: </w:t>
      </w:r>
      <w:r w:rsidR="004F2FA8">
        <w:rPr>
          <w:rFonts w:ascii="Arial" w:hAnsi="Arial" w:cs="Arial"/>
        </w:rPr>
        <w:t>February</w:t>
      </w:r>
      <w:r>
        <w:rPr>
          <w:rFonts w:ascii="Arial" w:hAnsi="Arial" w:cs="Arial"/>
        </w:rPr>
        <w:t xml:space="preserve"> 2019</w:t>
      </w:r>
    </w:p>
    <w:p w14:paraId="51A75F87" w14:textId="3BE65ED3" w:rsidR="00B6101C" w:rsidRDefault="00B6101C" w:rsidP="00B6101C">
      <w:pPr>
        <w:rPr>
          <w:rFonts w:ascii="Arial" w:hAnsi="Arial" w:cs="Arial"/>
        </w:rPr>
      </w:pPr>
      <w:r>
        <w:rPr>
          <w:rFonts w:ascii="Arial" w:hAnsi="Arial" w:cs="Arial"/>
        </w:rPr>
        <w:t>Principal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C3D6D">
        <w:rPr>
          <w:rFonts w:ascii="Arial" w:hAnsi="Arial" w:cs="Arial"/>
        </w:rPr>
        <w:t xml:space="preserve">Review Date: </w:t>
      </w:r>
      <w:r w:rsidR="00C867CD">
        <w:rPr>
          <w:rFonts w:ascii="Arial" w:hAnsi="Arial" w:cs="Arial"/>
        </w:rPr>
        <w:t>February</w:t>
      </w:r>
      <w:r>
        <w:rPr>
          <w:rFonts w:ascii="Arial" w:hAnsi="Arial" w:cs="Arial"/>
        </w:rPr>
        <w:t xml:space="preserve"> 202</w:t>
      </w:r>
      <w:r w:rsidR="00AB1E09">
        <w:rPr>
          <w:rFonts w:ascii="Arial" w:hAnsi="Arial" w:cs="Arial"/>
        </w:rPr>
        <w:t>1</w:t>
      </w:r>
    </w:p>
    <w:p w14:paraId="1D0895F0" w14:textId="77777777" w:rsidR="00B6101C" w:rsidRPr="007C3D6D" w:rsidRDefault="00B6101C" w:rsidP="00B6101C">
      <w:pPr>
        <w:ind w:left="1380" w:hanging="660"/>
        <w:jc w:val="center"/>
        <w:rPr>
          <w:rFonts w:ascii="Arial" w:hAnsi="Arial" w:cs="Arial"/>
        </w:rPr>
      </w:pPr>
      <w:r w:rsidRPr="007C3D6D">
        <w:rPr>
          <w:rFonts w:ascii="Arial" w:hAnsi="Arial" w:cs="Arial"/>
        </w:rPr>
        <w:t xml:space="preserve">  </w:t>
      </w:r>
      <w:r w:rsidRPr="007C3D6D">
        <w:rPr>
          <w:rFonts w:ascii="Arial" w:hAnsi="Arial" w:cs="Arial"/>
        </w:rPr>
        <w:tab/>
      </w:r>
      <w:r w:rsidRPr="007C3D6D">
        <w:rPr>
          <w:rFonts w:ascii="Arial" w:hAnsi="Arial" w:cs="Arial"/>
        </w:rPr>
        <w:tab/>
      </w:r>
      <w:r w:rsidRPr="007C3D6D">
        <w:rPr>
          <w:rFonts w:ascii="Arial" w:hAnsi="Arial" w:cs="Arial"/>
        </w:rPr>
        <w:tab/>
      </w:r>
      <w:r w:rsidRPr="007C3D6D">
        <w:rPr>
          <w:rFonts w:ascii="Arial" w:hAnsi="Arial" w:cs="Arial"/>
        </w:rPr>
        <w:tab/>
      </w:r>
      <w:r w:rsidRPr="007C3D6D">
        <w:rPr>
          <w:rFonts w:ascii="Arial" w:hAnsi="Arial" w:cs="Arial"/>
        </w:rPr>
        <w:tab/>
        <w:t xml:space="preserve">   </w:t>
      </w:r>
      <w:r>
        <w:rPr>
          <w:rFonts w:ascii="Arial" w:hAnsi="Arial" w:cs="Arial"/>
        </w:rPr>
        <w:t xml:space="preserve"> </w:t>
      </w:r>
      <w:r w:rsidRPr="007C3D6D">
        <w:rPr>
          <w:rFonts w:ascii="Arial" w:hAnsi="Arial" w:cs="Arial"/>
        </w:rPr>
        <w:t>For distribution to:  All Staff</w:t>
      </w:r>
    </w:p>
    <w:p w14:paraId="222A4310" w14:textId="77777777" w:rsidR="006651C3" w:rsidRDefault="006651C3" w:rsidP="00D42554">
      <w:pPr>
        <w:jc w:val="both"/>
        <w:rPr>
          <w:rFonts w:ascii="Arial" w:hAnsi="Arial" w:cs="Arial"/>
        </w:rPr>
      </w:pPr>
      <w:r>
        <w:rPr>
          <w:rFonts w:ascii="Arial" w:hAnsi="Arial" w:cs="Arial"/>
        </w:rPr>
        <w:br w:type="page"/>
      </w:r>
    </w:p>
    <w:p w14:paraId="6802C196" w14:textId="77777777" w:rsidR="006651C3" w:rsidRPr="00443EBB" w:rsidRDefault="006651C3" w:rsidP="00D42554">
      <w:pPr>
        <w:jc w:val="both"/>
        <w:rPr>
          <w:rFonts w:ascii="Arial" w:hAnsi="Arial" w:cs="Arial"/>
          <w:b/>
          <w:color w:val="5B9BD5" w:themeColor="accent1"/>
          <w:sz w:val="24"/>
          <w:szCs w:val="24"/>
        </w:rPr>
      </w:pPr>
      <w:r w:rsidRPr="00443EBB">
        <w:rPr>
          <w:rFonts w:ascii="Arial" w:hAnsi="Arial" w:cs="Arial"/>
          <w:b/>
          <w:color w:val="5B9BD5" w:themeColor="accent1"/>
          <w:sz w:val="24"/>
          <w:szCs w:val="24"/>
        </w:rPr>
        <w:t>Risk Management Strategy</w:t>
      </w:r>
    </w:p>
    <w:p w14:paraId="4CC97C58" w14:textId="77777777" w:rsidR="006651C3" w:rsidRPr="00443EBB" w:rsidRDefault="006651C3" w:rsidP="00D42554">
      <w:pPr>
        <w:jc w:val="both"/>
        <w:rPr>
          <w:rFonts w:ascii="Arial" w:hAnsi="Arial" w:cs="Arial"/>
          <w:color w:val="5B9BD5" w:themeColor="accent1"/>
          <w:sz w:val="24"/>
          <w:szCs w:val="24"/>
        </w:rPr>
      </w:pPr>
    </w:p>
    <w:p w14:paraId="68B4288A" w14:textId="77777777" w:rsidR="006651C3" w:rsidRPr="00443EBB" w:rsidRDefault="006651C3" w:rsidP="00D42554">
      <w:pPr>
        <w:jc w:val="both"/>
        <w:rPr>
          <w:rFonts w:ascii="Arial" w:hAnsi="Arial" w:cs="Arial"/>
          <w:b/>
          <w:i/>
          <w:color w:val="5B9BD5" w:themeColor="accent1"/>
          <w:sz w:val="24"/>
          <w:szCs w:val="24"/>
        </w:rPr>
      </w:pPr>
      <w:r w:rsidRPr="00443EBB">
        <w:rPr>
          <w:rFonts w:ascii="Arial" w:hAnsi="Arial" w:cs="Arial"/>
          <w:b/>
          <w:i/>
          <w:color w:val="5B9BD5" w:themeColor="accent1"/>
          <w:sz w:val="24"/>
          <w:szCs w:val="24"/>
        </w:rPr>
        <w:t>Definition of Risk</w:t>
      </w:r>
    </w:p>
    <w:p w14:paraId="0087E812" w14:textId="42BE8AED" w:rsidR="006651C3" w:rsidRPr="00443EBB" w:rsidRDefault="006651C3" w:rsidP="00D42554">
      <w:pPr>
        <w:jc w:val="both"/>
        <w:rPr>
          <w:rFonts w:ascii="Arial" w:hAnsi="Arial" w:cs="Arial"/>
          <w:sz w:val="24"/>
          <w:szCs w:val="24"/>
        </w:rPr>
      </w:pPr>
      <w:r w:rsidRPr="00443EBB">
        <w:rPr>
          <w:rFonts w:ascii="Arial" w:hAnsi="Arial" w:cs="Arial"/>
          <w:sz w:val="24"/>
          <w:szCs w:val="24"/>
        </w:rPr>
        <w:t xml:space="preserve">Risk is defined as: The </w:t>
      </w:r>
      <w:r w:rsidR="002178E2">
        <w:rPr>
          <w:rFonts w:ascii="Arial" w:hAnsi="Arial" w:cs="Arial"/>
          <w:sz w:val="24"/>
          <w:szCs w:val="24"/>
        </w:rPr>
        <w:t>likelihood</w:t>
      </w:r>
      <w:r w:rsidRPr="00443EBB">
        <w:rPr>
          <w:rFonts w:ascii="Arial" w:hAnsi="Arial" w:cs="Arial"/>
          <w:sz w:val="24"/>
          <w:szCs w:val="24"/>
        </w:rPr>
        <w:t xml:space="preserve"> of outcome, whether positive opportunity or negative threat, of action, inaction, or events.  Risk to the achievement of objectives will be assessed in respect of the combination of the likelihood of something happening, and the scale of potential impact.</w:t>
      </w:r>
    </w:p>
    <w:p w14:paraId="78DEB355" w14:textId="77777777" w:rsidR="006651C3" w:rsidRDefault="006651C3" w:rsidP="00D42554">
      <w:pPr>
        <w:jc w:val="both"/>
        <w:rPr>
          <w:rFonts w:ascii="Arial" w:hAnsi="Arial" w:cs="Arial"/>
        </w:rPr>
      </w:pPr>
    </w:p>
    <w:p w14:paraId="1292B7F2" w14:textId="77777777" w:rsidR="006651C3" w:rsidRPr="00C6176D" w:rsidRDefault="006651C3" w:rsidP="00D42554">
      <w:pPr>
        <w:jc w:val="both"/>
        <w:rPr>
          <w:rFonts w:ascii="Arial" w:hAnsi="Arial" w:cs="Arial"/>
          <w:b/>
          <w:i/>
          <w:color w:val="5B9BD5" w:themeColor="accent1"/>
          <w:sz w:val="24"/>
          <w:szCs w:val="24"/>
        </w:rPr>
      </w:pPr>
      <w:r w:rsidRPr="00C6176D">
        <w:rPr>
          <w:rFonts w:ascii="Arial" w:hAnsi="Arial" w:cs="Arial"/>
          <w:b/>
          <w:i/>
          <w:color w:val="5B9BD5" w:themeColor="accent1"/>
          <w:sz w:val="24"/>
          <w:szCs w:val="24"/>
        </w:rPr>
        <w:t>Effective Risk Management:</w:t>
      </w:r>
    </w:p>
    <w:p w14:paraId="33AD8C08" w14:textId="77777777" w:rsidR="006651C3" w:rsidRDefault="006651C3" w:rsidP="00D42554">
      <w:pPr>
        <w:pStyle w:val="ListParagraph"/>
        <w:numPr>
          <w:ilvl w:val="0"/>
          <w:numId w:val="16"/>
        </w:numPr>
        <w:ind w:left="567" w:hanging="567"/>
        <w:jc w:val="both"/>
        <w:rPr>
          <w:rFonts w:ascii="Arial" w:hAnsi="Arial" w:cs="Arial"/>
        </w:rPr>
      </w:pPr>
      <w:r>
        <w:rPr>
          <w:rFonts w:ascii="Arial" w:hAnsi="Arial" w:cs="Arial"/>
        </w:rPr>
        <w:t xml:space="preserve">covers all risks, including governance, management, </w:t>
      </w:r>
      <w:r w:rsidRPr="00D1197F">
        <w:rPr>
          <w:rFonts w:ascii="Arial" w:hAnsi="Arial" w:cs="Arial"/>
        </w:rPr>
        <w:t xml:space="preserve">fraud, </w:t>
      </w:r>
      <w:r>
        <w:rPr>
          <w:rFonts w:ascii="Arial" w:hAnsi="Arial" w:cs="Arial"/>
        </w:rPr>
        <w:t>quality, reputational and financial, focusing on the most important risks;</w:t>
      </w:r>
    </w:p>
    <w:p w14:paraId="23E1D438" w14:textId="77777777" w:rsidR="006651C3" w:rsidRDefault="006651C3" w:rsidP="00D42554">
      <w:pPr>
        <w:pStyle w:val="ListParagraph"/>
        <w:ind w:left="567"/>
        <w:jc w:val="both"/>
        <w:rPr>
          <w:rFonts w:ascii="Arial" w:hAnsi="Arial" w:cs="Arial"/>
        </w:rPr>
      </w:pPr>
    </w:p>
    <w:p w14:paraId="29971C7F" w14:textId="77777777" w:rsidR="006651C3" w:rsidRDefault="006651C3" w:rsidP="00D42554">
      <w:pPr>
        <w:pStyle w:val="ListParagraph"/>
        <w:numPr>
          <w:ilvl w:val="0"/>
          <w:numId w:val="16"/>
        </w:numPr>
        <w:ind w:left="567" w:hanging="567"/>
        <w:jc w:val="both"/>
        <w:rPr>
          <w:rFonts w:ascii="Arial" w:hAnsi="Arial" w:cs="Arial"/>
        </w:rPr>
      </w:pPr>
      <w:r>
        <w:rPr>
          <w:rFonts w:ascii="Arial" w:hAnsi="Arial" w:cs="Arial"/>
        </w:rPr>
        <w:t>produces a balanced portfolio of risk exposure;</w:t>
      </w:r>
    </w:p>
    <w:p w14:paraId="252CF7CD" w14:textId="77777777" w:rsidR="006651C3" w:rsidRPr="003B7A05" w:rsidRDefault="006651C3" w:rsidP="00D42554">
      <w:pPr>
        <w:pStyle w:val="ListParagraph"/>
        <w:jc w:val="both"/>
        <w:rPr>
          <w:rFonts w:ascii="Arial" w:hAnsi="Arial" w:cs="Arial"/>
        </w:rPr>
      </w:pPr>
    </w:p>
    <w:p w14:paraId="492B27C6" w14:textId="77777777" w:rsidR="006651C3" w:rsidRDefault="006651C3" w:rsidP="00D42554">
      <w:pPr>
        <w:pStyle w:val="ListParagraph"/>
        <w:numPr>
          <w:ilvl w:val="0"/>
          <w:numId w:val="16"/>
        </w:numPr>
        <w:ind w:left="567" w:hanging="567"/>
        <w:jc w:val="both"/>
        <w:rPr>
          <w:rFonts w:ascii="Arial" w:hAnsi="Arial" w:cs="Arial"/>
        </w:rPr>
      </w:pPr>
      <w:r>
        <w:rPr>
          <w:rFonts w:ascii="Arial" w:hAnsi="Arial" w:cs="Arial"/>
        </w:rPr>
        <w:t>is based on a clearly articulated policy and approach;</w:t>
      </w:r>
    </w:p>
    <w:p w14:paraId="17A1A888" w14:textId="77777777" w:rsidR="006651C3" w:rsidRPr="003B7A05" w:rsidRDefault="006651C3" w:rsidP="00D42554">
      <w:pPr>
        <w:pStyle w:val="ListParagraph"/>
        <w:jc w:val="both"/>
        <w:rPr>
          <w:rFonts w:ascii="Arial" w:hAnsi="Arial" w:cs="Arial"/>
        </w:rPr>
      </w:pPr>
    </w:p>
    <w:p w14:paraId="2FCB1577" w14:textId="77777777" w:rsidR="006651C3" w:rsidRDefault="006651C3" w:rsidP="00D42554">
      <w:pPr>
        <w:pStyle w:val="ListParagraph"/>
        <w:numPr>
          <w:ilvl w:val="0"/>
          <w:numId w:val="16"/>
        </w:numPr>
        <w:ind w:left="567" w:hanging="567"/>
        <w:jc w:val="both"/>
        <w:rPr>
          <w:rFonts w:ascii="Arial" w:hAnsi="Arial" w:cs="Arial"/>
        </w:rPr>
      </w:pPr>
      <w:r>
        <w:rPr>
          <w:rFonts w:ascii="Arial" w:hAnsi="Arial" w:cs="Arial"/>
        </w:rPr>
        <w:t>requires regular monitoring and review, giving rise to action where appropriate;</w:t>
      </w:r>
    </w:p>
    <w:p w14:paraId="1D034894" w14:textId="77777777" w:rsidR="006651C3" w:rsidRPr="003B7A05" w:rsidRDefault="006651C3" w:rsidP="00D42554">
      <w:pPr>
        <w:pStyle w:val="ListParagraph"/>
        <w:jc w:val="both"/>
        <w:rPr>
          <w:rFonts w:ascii="Arial" w:hAnsi="Arial" w:cs="Arial"/>
        </w:rPr>
      </w:pPr>
    </w:p>
    <w:p w14:paraId="22042125" w14:textId="2F713167" w:rsidR="006651C3" w:rsidRDefault="006651C3" w:rsidP="00D42554">
      <w:pPr>
        <w:pStyle w:val="ListParagraph"/>
        <w:numPr>
          <w:ilvl w:val="0"/>
          <w:numId w:val="16"/>
        </w:numPr>
        <w:ind w:left="567" w:hanging="567"/>
        <w:jc w:val="both"/>
        <w:rPr>
          <w:rFonts w:ascii="Arial" w:hAnsi="Arial" w:cs="Arial"/>
        </w:rPr>
      </w:pPr>
      <w:r>
        <w:rPr>
          <w:rFonts w:ascii="Arial" w:hAnsi="Arial" w:cs="Arial"/>
        </w:rPr>
        <w:t>needs to be managed by an identified individual and involve the demonstrable commitment of Governors and staff;</w:t>
      </w:r>
    </w:p>
    <w:p w14:paraId="137857F2" w14:textId="77777777" w:rsidR="006651C3" w:rsidRPr="003B7A05" w:rsidRDefault="006651C3" w:rsidP="00D42554">
      <w:pPr>
        <w:pStyle w:val="ListParagraph"/>
        <w:jc w:val="both"/>
        <w:rPr>
          <w:rFonts w:ascii="Arial" w:hAnsi="Arial" w:cs="Arial"/>
        </w:rPr>
      </w:pPr>
    </w:p>
    <w:p w14:paraId="0AD287AE" w14:textId="67C22CD1" w:rsidR="006651C3" w:rsidRPr="003B7A05" w:rsidRDefault="006651C3" w:rsidP="00D42554">
      <w:pPr>
        <w:pStyle w:val="ListParagraph"/>
        <w:numPr>
          <w:ilvl w:val="0"/>
          <w:numId w:val="16"/>
        </w:numPr>
        <w:ind w:left="567" w:hanging="567"/>
        <w:jc w:val="both"/>
        <w:rPr>
          <w:rFonts w:ascii="Arial" w:hAnsi="Arial" w:cs="Arial"/>
        </w:rPr>
      </w:pPr>
      <w:r>
        <w:rPr>
          <w:rFonts w:ascii="Arial" w:hAnsi="Arial" w:cs="Arial"/>
        </w:rPr>
        <w:t xml:space="preserve">is integrated into normal business processes and aligned to the strategic objectives of the </w:t>
      </w:r>
      <w:r w:rsidR="00DD5E91">
        <w:rPr>
          <w:rFonts w:ascii="Arial" w:hAnsi="Arial" w:cs="Arial"/>
        </w:rPr>
        <w:t>University College</w:t>
      </w:r>
      <w:r>
        <w:rPr>
          <w:rFonts w:ascii="Arial" w:hAnsi="Arial" w:cs="Arial"/>
        </w:rPr>
        <w:t>.</w:t>
      </w:r>
    </w:p>
    <w:p w14:paraId="49ABCA7E" w14:textId="77777777" w:rsidR="006651C3" w:rsidRDefault="006651C3" w:rsidP="00D42554">
      <w:pPr>
        <w:jc w:val="both"/>
        <w:rPr>
          <w:rFonts w:ascii="Arial" w:hAnsi="Arial" w:cs="Arial"/>
        </w:rPr>
      </w:pPr>
    </w:p>
    <w:p w14:paraId="5E842B06" w14:textId="77777777" w:rsidR="006651C3" w:rsidRPr="00C6176D" w:rsidRDefault="006651C3" w:rsidP="00D42554">
      <w:pPr>
        <w:jc w:val="both"/>
        <w:rPr>
          <w:rFonts w:ascii="Arial" w:hAnsi="Arial" w:cs="Arial"/>
          <w:b/>
          <w:i/>
          <w:color w:val="5B9BD5" w:themeColor="accent1"/>
          <w:sz w:val="24"/>
          <w:szCs w:val="24"/>
        </w:rPr>
      </w:pPr>
      <w:r w:rsidRPr="00C6176D">
        <w:rPr>
          <w:rFonts w:ascii="Arial" w:hAnsi="Arial" w:cs="Arial"/>
          <w:b/>
          <w:i/>
          <w:color w:val="5B9BD5" w:themeColor="accent1"/>
          <w:sz w:val="24"/>
          <w:szCs w:val="24"/>
        </w:rPr>
        <w:t>Benefits</w:t>
      </w:r>
    </w:p>
    <w:p w14:paraId="59CBC092" w14:textId="77777777" w:rsidR="006651C3" w:rsidRPr="00C545E8" w:rsidRDefault="006651C3" w:rsidP="00D42554">
      <w:pPr>
        <w:jc w:val="both"/>
        <w:rPr>
          <w:rFonts w:ascii="Arial" w:hAnsi="Arial" w:cs="Arial"/>
          <w:sz w:val="24"/>
          <w:szCs w:val="24"/>
        </w:rPr>
      </w:pPr>
      <w:r w:rsidRPr="00C545E8">
        <w:rPr>
          <w:rFonts w:ascii="Arial" w:hAnsi="Arial" w:cs="Arial"/>
          <w:sz w:val="24"/>
          <w:szCs w:val="24"/>
        </w:rPr>
        <w:t>The process of identifying risks and the introduction of internal controls to help mitigate such risks helps to support effective business planning, avoids excessive risk taking and helps to improve the Institution’s ability to respond quickly and effectively to opportunities and threats in the internal and external environment.  Risk Management is central to the achievement of objectives, whether at strategic, operational or project level.</w:t>
      </w:r>
    </w:p>
    <w:p w14:paraId="4EB13DEC" w14:textId="77777777" w:rsidR="006651C3" w:rsidRPr="00C6176D" w:rsidRDefault="006651C3" w:rsidP="00D42554">
      <w:pPr>
        <w:jc w:val="both"/>
        <w:rPr>
          <w:rFonts w:ascii="Arial" w:hAnsi="Arial" w:cs="Arial"/>
          <w:sz w:val="24"/>
          <w:szCs w:val="24"/>
        </w:rPr>
      </w:pPr>
      <w:r w:rsidRPr="00C6176D">
        <w:rPr>
          <w:rFonts w:ascii="Arial" w:hAnsi="Arial" w:cs="Arial"/>
          <w:b/>
          <w:i/>
          <w:color w:val="5B9BD5" w:themeColor="accent1"/>
          <w:sz w:val="24"/>
          <w:szCs w:val="24"/>
        </w:rPr>
        <w:t>Compliance and Reporting</w:t>
      </w:r>
    </w:p>
    <w:p w14:paraId="4CE297F7" w14:textId="77777777" w:rsidR="006651C3" w:rsidRPr="00C545E8" w:rsidRDefault="006651C3" w:rsidP="00D42554">
      <w:pPr>
        <w:jc w:val="both"/>
        <w:rPr>
          <w:rFonts w:ascii="Arial" w:hAnsi="Arial" w:cs="Arial"/>
          <w:sz w:val="24"/>
          <w:szCs w:val="24"/>
        </w:rPr>
      </w:pPr>
      <w:r w:rsidRPr="00C545E8">
        <w:rPr>
          <w:rFonts w:ascii="Arial" w:hAnsi="Arial" w:cs="Arial"/>
          <w:sz w:val="24"/>
          <w:szCs w:val="24"/>
        </w:rPr>
        <w:t>Under the terms of the Financial Memorandum with the Department for the Economy (DfE), the University College must ensure that there are appropriate arrangements in place to promote effective Risk Management, Control and Governance.  This is a condition of the award of Grant.</w:t>
      </w:r>
    </w:p>
    <w:p w14:paraId="364035D8" w14:textId="77777777" w:rsidR="006651C3" w:rsidRPr="00C545E8" w:rsidRDefault="006651C3" w:rsidP="00D42554">
      <w:pPr>
        <w:jc w:val="both"/>
        <w:rPr>
          <w:rFonts w:ascii="Arial" w:hAnsi="Arial" w:cs="Arial"/>
          <w:sz w:val="24"/>
          <w:szCs w:val="24"/>
        </w:rPr>
      </w:pPr>
      <w:r w:rsidRPr="00C545E8">
        <w:rPr>
          <w:rFonts w:ascii="Arial" w:hAnsi="Arial" w:cs="Arial"/>
          <w:sz w:val="24"/>
          <w:szCs w:val="24"/>
        </w:rPr>
        <w:t>The Code of Good Practice for Audit and Risk Assurance Committees sets out the minimum reporting requirements.  Audit and Risk Assurance Committees must produce an Annual Report to the Governing Body, including an opinion on the adequacy and effectiveness of the system of Risk Management, Control and Governance.</w:t>
      </w:r>
    </w:p>
    <w:p w14:paraId="3AF0826A" w14:textId="77777777" w:rsidR="006651C3" w:rsidRPr="00C545E8" w:rsidRDefault="006651C3" w:rsidP="00D42554">
      <w:pPr>
        <w:jc w:val="both"/>
        <w:rPr>
          <w:rFonts w:ascii="Arial" w:hAnsi="Arial" w:cs="Arial"/>
          <w:sz w:val="24"/>
          <w:szCs w:val="24"/>
        </w:rPr>
      </w:pPr>
      <w:r w:rsidRPr="00C545E8">
        <w:rPr>
          <w:rFonts w:ascii="Arial" w:hAnsi="Arial" w:cs="Arial"/>
          <w:sz w:val="24"/>
          <w:szCs w:val="24"/>
        </w:rPr>
        <w:t>The Accounts Direction from DfE also requires the University College to issue a Governance Statement as part of the audited financial statements.  This statement must include an account of the Risk Management arrangements in place and how risk assessment and internal control is embedded in the Institution’s operations.</w:t>
      </w:r>
    </w:p>
    <w:p w14:paraId="37C7FD2B" w14:textId="77777777" w:rsidR="006651C3" w:rsidRDefault="006651C3" w:rsidP="00D42554">
      <w:pPr>
        <w:jc w:val="both"/>
        <w:rPr>
          <w:rFonts w:ascii="Arial" w:hAnsi="Arial" w:cs="Arial"/>
        </w:rPr>
      </w:pPr>
    </w:p>
    <w:p w14:paraId="0E481A3D" w14:textId="77777777" w:rsidR="006651C3" w:rsidRDefault="006651C3" w:rsidP="00D42554">
      <w:pPr>
        <w:pStyle w:val="Heading2"/>
        <w:jc w:val="both"/>
        <w:rPr>
          <w:rFonts w:ascii="Arial" w:hAnsi="Arial" w:cs="Arial"/>
          <w:sz w:val="24"/>
          <w:szCs w:val="24"/>
        </w:rPr>
      </w:pPr>
      <w:r>
        <w:rPr>
          <w:rFonts w:ascii="Arial" w:hAnsi="Arial" w:cs="Arial"/>
          <w:sz w:val="24"/>
          <w:szCs w:val="24"/>
        </w:rPr>
        <w:t xml:space="preserve">Risk Management </w:t>
      </w:r>
      <w:r w:rsidRPr="00D80596">
        <w:rPr>
          <w:rFonts w:ascii="Arial" w:hAnsi="Arial" w:cs="Arial"/>
          <w:sz w:val="24"/>
          <w:szCs w:val="24"/>
        </w:rPr>
        <w:t>Principles</w:t>
      </w:r>
      <w:r>
        <w:rPr>
          <w:rFonts w:ascii="Arial" w:hAnsi="Arial" w:cs="Arial"/>
          <w:sz w:val="24"/>
          <w:szCs w:val="24"/>
        </w:rPr>
        <w:t xml:space="preserve"> </w:t>
      </w:r>
    </w:p>
    <w:p w14:paraId="090615CB" w14:textId="77777777" w:rsidR="006651C3" w:rsidRPr="00E96AAF" w:rsidRDefault="006651C3" w:rsidP="00D42554">
      <w:pPr>
        <w:pStyle w:val="ListParagraph"/>
        <w:numPr>
          <w:ilvl w:val="0"/>
          <w:numId w:val="17"/>
        </w:numPr>
        <w:spacing w:before="240"/>
        <w:ind w:hanging="720"/>
        <w:jc w:val="both"/>
        <w:rPr>
          <w:rFonts w:ascii="Arial" w:hAnsi="Arial" w:cs="Arial"/>
        </w:rPr>
      </w:pPr>
      <w:r w:rsidRPr="00E96AAF">
        <w:rPr>
          <w:rFonts w:ascii="Arial" w:hAnsi="Arial" w:cs="Arial"/>
        </w:rPr>
        <w:t>The University College will not commit to any new project or activity until a thorough and effective risk assessment has been carried out.</w:t>
      </w:r>
    </w:p>
    <w:p w14:paraId="497ECB03" w14:textId="77777777" w:rsidR="006651C3" w:rsidRPr="00D80596" w:rsidRDefault="006651C3" w:rsidP="00D42554">
      <w:pPr>
        <w:pStyle w:val="ListParagraph"/>
        <w:jc w:val="both"/>
        <w:rPr>
          <w:rFonts w:ascii="Arial" w:hAnsi="Arial" w:cs="Arial"/>
        </w:rPr>
      </w:pPr>
    </w:p>
    <w:p w14:paraId="203F09C2" w14:textId="77777777" w:rsidR="006651C3" w:rsidRPr="00D80596" w:rsidRDefault="006651C3" w:rsidP="00D42554">
      <w:pPr>
        <w:pStyle w:val="ListParagraph"/>
        <w:numPr>
          <w:ilvl w:val="0"/>
          <w:numId w:val="12"/>
        </w:numPr>
        <w:ind w:hanging="720"/>
        <w:jc w:val="both"/>
        <w:rPr>
          <w:rFonts w:ascii="Arial" w:hAnsi="Arial" w:cs="Arial"/>
        </w:rPr>
      </w:pPr>
      <w:r w:rsidRPr="00D80596">
        <w:rPr>
          <w:rFonts w:ascii="Arial" w:hAnsi="Arial" w:cs="Arial"/>
        </w:rPr>
        <w:t xml:space="preserve">The </w:t>
      </w:r>
      <w:r>
        <w:rPr>
          <w:rFonts w:ascii="Arial" w:hAnsi="Arial" w:cs="Arial"/>
        </w:rPr>
        <w:t xml:space="preserve">University </w:t>
      </w:r>
      <w:r w:rsidRPr="00D80596">
        <w:rPr>
          <w:rFonts w:ascii="Arial" w:hAnsi="Arial" w:cs="Arial"/>
        </w:rPr>
        <w:t>College will maintain an effective control framework, designed to contain risks where cost-effective to do so – and to manage risks effectively.</w:t>
      </w:r>
    </w:p>
    <w:p w14:paraId="2D661EE2" w14:textId="77777777" w:rsidR="006651C3" w:rsidRPr="00D80596" w:rsidRDefault="006651C3" w:rsidP="00D42554">
      <w:pPr>
        <w:pStyle w:val="ListParagraph"/>
        <w:jc w:val="both"/>
        <w:rPr>
          <w:rFonts w:ascii="Arial" w:hAnsi="Arial" w:cs="Arial"/>
        </w:rPr>
      </w:pPr>
    </w:p>
    <w:p w14:paraId="41BBA1E9" w14:textId="07050CA1" w:rsidR="006651C3" w:rsidRPr="00D80596" w:rsidRDefault="006651C3" w:rsidP="00D42554">
      <w:pPr>
        <w:pStyle w:val="ListParagraph"/>
        <w:numPr>
          <w:ilvl w:val="0"/>
          <w:numId w:val="12"/>
        </w:numPr>
        <w:ind w:hanging="720"/>
        <w:jc w:val="both"/>
        <w:rPr>
          <w:rFonts w:ascii="Arial" w:hAnsi="Arial" w:cs="Arial"/>
        </w:rPr>
      </w:pPr>
      <w:r w:rsidRPr="00D80596">
        <w:rPr>
          <w:rFonts w:ascii="Arial" w:hAnsi="Arial" w:cs="Arial"/>
        </w:rPr>
        <w:t xml:space="preserve">All </w:t>
      </w:r>
      <w:r>
        <w:rPr>
          <w:rFonts w:ascii="Arial" w:hAnsi="Arial" w:cs="Arial"/>
        </w:rPr>
        <w:t xml:space="preserve">University </w:t>
      </w:r>
      <w:r w:rsidRPr="00D80596">
        <w:rPr>
          <w:rFonts w:ascii="Arial" w:hAnsi="Arial" w:cs="Arial"/>
        </w:rPr>
        <w:t xml:space="preserve">College </w:t>
      </w:r>
      <w:r w:rsidR="00894FCF" w:rsidRPr="00D80596">
        <w:rPr>
          <w:rFonts w:ascii="Arial" w:hAnsi="Arial" w:cs="Arial"/>
        </w:rPr>
        <w:t xml:space="preserve">staff </w:t>
      </w:r>
      <w:r w:rsidRPr="00D80596">
        <w:rPr>
          <w:rFonts w:ascii="Arial" w:hAnsi="Arial" w:cs="Arial"/>
        </w:rPr>
        <w:t>will have commensurate responsibility for identifying and managing risk to the achievement of objectives.</w:t>
      </w:r>
    </w:p>
    <w:p w14:paraId="563F515E" w14:textId="77777777" w:rsidR="006651C3" w:rsidRPr="00D80596" w:rsidRDefault="006651C3" w:rsidP="00D42554">
      <w:pPr>
        <w:pStyle w:val="ListParagraph"/>
        <w:jc w:val="both"/>
        <w:rPr>
          <w:rFonts w:ascii="Arial" w:hAnsi="Arial" w:cs="Arial"/>
        </w:rPr>
      </w:pPr>
    </w:p>
    <w:p w14:paraId="5621684D" w14:textId="77777777" w:rsidR="006651C3" w:rsidRPr="00D80596" w:rsidRDefault="006651C3" w:rsidP="00D42554">
      <w:pPr>
        <w:pStyle w:val="ListParagraph"/>
        <w:numPr>
          <w:ilvl w:val="0"/>
          <w:numId w:val="12"/>
        </w:numPr>
        <w:ind w:hanging="720"/>
        <w:jc w:val="both"/>
        <w:rPr>
          <w:rFonts w:ascii="Arial" w:hAnsi="Arial" w:cs="Arial"/>
        </w:rPr>
      </w:pPr>
      <w:r w:rsidRPr="00D80596">
        <w:rPr>
          <w:rFonts w:ascii="Arial" w:hAnsi="Arial" w:cs="Arial"/>
        </w:rPr>
        <w:t>The authority to take decisions involving risk will be commensurate with the level of risk – and will be clearly defined and communicated</w:t>
      </w:r>
      <w:r>
        <w:rPr>
          <w:rFonts w:ascii="Arial" w:hAnsi="Arial" w:cs="Arial"/>
        </w:rPr>
        <w:t xml:space="preserve"> by management</w:t>
      </w:r>
      <w:r w:rsidRPr="00D80596">
        <w:rPr>
          <w:rFonts w:ascii="Arial" w:hAnsi="Arial" w:cs="Arial"/>
        </w:rPr>
        <w:t>.</w:t>
      </w:r>
    </w:p>
    <w:p w14:paraId="5AAB340D" w14:textId="77777777" w:rsidR="006651C3" w:rsidRPr="00D80596" w:rsidRDefault="006651C3" w:rsidP="00D42554">
      <w:pPr>
        <w:pStyle w:val="ListParagraph"/>
        <w:jc w:val="both"/>
        <w:rPr>
          <w:rFonts w:ascii="Arial" w:hAnsi="Arial" w:cs="Arial"/>
        </w:rPr>
      </w:pPr>
    </w:p>
    <w:p w14:paraId="74F8CE01" w14:textId="77777777" w:rsidR="006651C3" w:rsidRPr="00D80596" w:rsidRDefault="006651C3" w:rsidP="00D42554">
      <w:pPr>
        <w:pStyle w:val="ListParagraph"/>
        <w:numPr>
          <w:ilvl w:val="0"/>
          <w:numId w:val="12"/>
        </w:numPr>
        <w:ind w:hanging="720"/>
        <w:jc w:val="both"/>
        <w:rPr>
          <w:rFonts w:ascii="Arial" w:hAnsi="Arial" w:cs="Arial"/>
        </w:rPr>
      </w:pPr>
      <w:r w:rsidRPr="00D80596">
        <w:rPr>
          <w:rFonts w:ascii="Arial" w:hAnsi="Arial" w:cs="Arial"/>
        </w:rPr>
        <w:t>Major external risks or threats to the University College will be identified and monitored on a regular basis – and contingency plans made to effectively and proportionately respond in the event of such threats materialising.</w:t>
      </w:r>
    </w:p>
    <w:p w14:paraId="0804032A" w14:textId="77777777" w:rsidR="006651C3" w:rsidRPr="00D80596" w:rsidRDefault="006651C3" w:rsidP="00D42554">
      <w:pPr>
        <w:pStyle w:val="ListParagraph"/>
        <w:jc w:val="both"/>
        <w:rPr>
          <w:rFonts w:ascii="Arial" w:hAnsi="Arial" w:cs="Arial"/>
        </w:rPr>
      </w:pPr>
    </w:p>
    <w:p w14:paraId="1CFA0D0B" w14:textId="76D93CF9" w:rsidR="006651C3" w:rsidRPr="00D80596" w:rsidRDefault="006651C3" w:rsidP="00D42554">
      <w:pPr>
        <w:pStyle w:val="ListParagraph"/>
        <w:numPr>
          <w:ilvl w:val="0"/>
          <w:numId w:val="12"/>
        </w:numPr>
        <w:ind w:hanging="720"/>
        <w:jc w:val="both"/>
        <w:rPr>
          <w:rFonts w:ascii="Arial" w:hAnsi="Arial" w:cs="Arial"/>
        </w:rPr>
      </w:pPr>
      <w:r w:rsidRPr="00D80596">
        <w:rPr>
          <w:rFonts w:ascii="Arial" w:hAnsi="Arial" w:cs="Arial"/>
        </w:rPr>
        <w:t>Where appropriate, risks should be minimi</w:t>
      </w:r>
      <w:r w:rsidR="00894FCF">
        <w:rPr>
          <w:rFonts w:ascii="Arial" w:hAnsi="Arial" w:cs="Arial"/>
        </w:rPr>
        <w:t>s</w:t>
      </w:r>
      <w:r w:rsidRPr="00D80596">
        <w:rPr>
          <w:rFonts w:ascii="Arial" w:hAnsi="Arial" w:cs="Arial"/>
        </w:rPr>
        <w:t>ed by the securing of appropriate insurances or indemnity from third parties with whom the College is collaborating, including those with whom there is a contract to provide services.</w:t>
      </w:r>
    </w:p>
    <w:p w14:paraId="3FD32DF9" w14:textId="77777777" w:rsidR="006651C3" w:rsidRPr="00D80596" w:rsidRDefault="006651C3" w:rsidP="00D42554">
      <w:pPr>
        <w:pStyle w:val="ListParagraph"/>
        <w:jc w:val="both"/>
        <w:rPr>
          <w:rFonts w:ascii="Arial" w:hAnsi="Arial" w:cs="Arial"/>
        </w:rPr>
      </w:pPr>
    </w:p>
    <w:p w14:paraId="23976E2B" w14:textId="77777777" w:rsidR="006651C3" w:rsidRPr="00D80596" w:rsidRDefault="006651C3" w:rsidP="00D42554">
      <w:pPr>
        <w:pStyle w:val="ListParagraph"/>
        <w:numPr>
          <w:ilvl w:val="0"/>
          <w:numId w:val="12"/>
        </w:numPr>
        <w:ind w:hanging="720"/>
        <w:jc w:val="both"/>
        <w:rPr>
          <w:rFonts w:ascii="Arial" w:hAnsi="Arial" w:cs="Arial"/>
        </w:rPr>
      </w:pPr>
      <w:r w:rsidRPr="00D80596">
        <w:rPr>
          <w:rFonts w:ascii="Arial" w:hAnsi="Arial" w:cs="Arial"/>
        </w:rPr>
        <w:t>As part of the assessment of risks, dates and timelines for review will be established and adhered to and there will be clearly identified Risk Owners.</w:t>
      </w:r>
    </w:p>
    <w:p w14:paraId="036A30C1" w14:textId="77777777" w:rsidR="006651C3" w:rsidRDefault="006651C3" w:rsidP="00D42554">
      <w:pPr>
        <w:jc w:val="both"/>
        <w:rPr>
          <w:rFonts w:ascii="Arial" w:hAnsi="Arial" w:cs="Arial"/>
        </w:rPr>
      </w:pPr>
    </w:p>
    <w:p w14:paraId="1BDD1A62" w14:textId="339C0864" w:rsidR="006651C3" w:rsidRPr="00D80596" w:rsidRDefault="006651C3" w:rsidP="00D42554">
      <w:pPr>
        <w:pStyle w:val="ListParagraph"/>
        <w:numPr>
          <w:ilvl w:val="0"/>
          <w:numId w:val="12"/>
        </w:numPr>
        <w:ind w:hanging="720"/>
        <w:jc w:val="both"/>
        <w:rPr>
          <w:rFonts w:ascii="Arial" w:hAnsi="Arial" w:cs="Arial"/>
        </w:rPr>
      </w:pPr>
      <w:r w:rsidRPr="00D80596">
        <w:rPr>
          <w:rFonts w:ascii="Arial" w:hAnsi="Arial" w:cs="Arial"/>
        </w:rPr>
        <w:t xml:space="preserve">Risk will be a standing item on the agenda of the </w:t>
      </w:r>
      <w:r>
        <w:rPr>
          <w:rFonts w:ascii="Arial" w:hAnsi="Arial" w:cs="Arial"/>
        </w:rPr>
        <w:t xml:space="preserve">Governing Body, its </w:t>
      </w:r>
      <w:r w:rsidR="00715D2A">
        <w:rPr>
          <w:rFonts w:ascii="Arial" w:hAnsi="Arial" w:cs="Arial"/>
        </w:rPr>
        <w:t>S</w:t>
      </w:r>
      <w:r>
        <w:rPr>
          <w:rFonts w:ascii="Arial" w:hAnsi="Arial" w:cs="Arial"/>
        </w:rPr>
        <w:t>ub-</w:t>
      </w:r>
      <w:r w:rsidR="00715D2A">
        <w:rPr>
          <w:rFonts w:ascii="Arial" w:hAnsi="Arial" w:cs="Arial"/>
        </w:rPr>
        <w:t>C</w:t>
      </w:r>
      <w:r>
        <w:rPr>
          <w:rFonts w:ascii="Arial" w:hAnsi="Arial" w:cs="Arial"/>
        </w:rPr>
        <w:t xml:space="preserve">ommittees </w:t>
      </w:r>
      <w:r w:rsidRPr="00D1197F">
        <w:rPr>
          <w:rFonts w:ascii="Arial" w:hAnsi="Arial" w:cs="Arial"/>
        </w:rPr>
        <w:t xml:space="preserve">and </w:t>
      </w:r>
      <w:r w:rsidR="004E369A">
        <w:rPr>
          <w:rFonts w:ascii="Arial" w:hAnsi="Arial" w:cs="Arial"/>
        </w:rPr>
        <w:t>Senior Management</w:t>
      </w:r>
      <w:r w:rsidRPr="00D1197F">
        <w:rPr>
          <w:rFonts w:ascii="Arial" w:hAnsi="Arial" w:cs="Arial"/>
        </w:rPr>
        <w:t xml:space="preserve"> Committees</w:t>
      </w:r>
      <w:r>
        <w:rPr>
          <w:rFonts w:ascii="Arial" w:hAnsi="Arial" w:cs="Arial"/>
        </w:rPr>
        <w:t>.</w:t>
      </w:r>
    </w:p>
    <w:p w14:paraId="0C49D2E8" w14:textId="77777777" w:rsidR="006651C3" w:rsidRPr="00D80596" w:rsidRDefault="006651C3" w:rsidP="00D42554">
      <w:pPr>
        <w:jc w:val="both"/>
        <w:rPr>
          <w:rFonts w:ascii="Arial" w:hAnsi="Arial" w:cs="Arial"/>
        </w:rPr>
      </w:pPr>
    </w:p>
    <w:p w14:paraId="072CD5B1" w14:textId="5ABF457A" w:rsidR="006651C3" w:rsidRPr="00D80596" w:rsidRDefault="006651C3" w:rsidP="00D42554">
      <w:pPr>
        <w:pStyle w:val="ListParagraph"/>
        <w:numPr>
          <w:ilvl w:val="0"/>
          <w:numId w:val="12"/>
        </w:numPr>
        <w:ind w:hanging="720"/>
        <w:jc w:val="both"/>
        <w:rPr>
          <w:rFonts w:ascii="Arial" w:hAnsi="Arial" w:cs="Arial"/>
        </w:rPr>
      </w:pPr>
      <w:r w:rsidRPr="00D80596">
        <w:rPr>
          <w:rFonts w:ascii="Arial" w:hAnsi="Arial" w:cs="Arial"/>
        </w:rPr>
        <w:t xml:space="preserve">In keeping with </w:t>
      </w:r>
      <w:r>
        <w:rPr>
          <w:rFonts w:ascii="Arial" w:hAnsi="Arial" w:cs="Arial"/>
        </w:rPr>
        <w:t>the University College’s</w:t>
      </w:r>
      <w:r w:rsidRPr="00D80596">
        <w:rPr>
          <w:rFonts w:ascii="Arial" w:hAnsi="Arial" w:cs="Arial"/>
        </w:rPr>
        <w:t xml:space="preserve"> wider policies, risk assessment will include</w:t>
      </w:r>
      <w:r w:rsidR="004E369A">
        <w:rPr>
          <w:rFonts w:ascii="Arial" w:hAnsi="Arial" w:cs="Arial"/>
        </w:rPr>
        <w:t>,</w:t>
      </w:r>
      <w:r w:rsidRPr="00D80596">
        <w:rPr>
          <w:rFonts w:ascii="Arial" w:hAnsi="Arial" w:cs="Arial"/>
        </w:rPr>
        <w:t xml:space="preserve"> wherever possible</w:t>
      </w:r>
      <w:r w:rsidR="004E369A">
        <w:rPr>
          <w:rFonts w:ascii="Arial" w:hAnsi="Arial" w:cs="Arial"/>
        </w:rPr>
        <w:t>,</w:t>
      </w:r>
      <w:r w:rsidRPr="00D80596">
        <w:rPr>
          <w:rFonts w:ascii="Arial" w:hAnsi="Arial" w:cs="Arial"/>
        </w:rPr>
        <w:t xml:space="preserve"> consideration of the views of </w:t>
      </w:r>
      <w:r w:rsidR="004E369A">
        <w:rPr>
          <w:rFonts w:ascii="Arial" w:hAnsi="Arial" w:cs="Arial"/>
        </w:rPr>
        <w:t xml:space="preserve">relevant </w:t>
      </w:r>
      <w:r w:rsidRPr="00D80596">
        <w:rPr>
          <w:rFonts w:ascii="Arial" w:hAnsi="Arial" w:cs="Arial"/>
        </w:rPr>
        <w:t>stakeholders.</w:t>
      </w:r>
    </w:p>
    <w:p w14:paraId="5E0E9EBF" w14:textId="77777777" w:rsidR="006651C3" w:rsidRPr="00E96AAF" w:rsidRDefault="006651C3" w:rsidP="00D42554">
      <w:pPr>
        <w:jc w:val="both"/>
      </w:pPr>
    </w:p>
    <w:p w14:paraId="71ECEF1C" w14:textId="77777777" w:rsidR="006651C3" w:rsidRPr="00C6176D" w:rsidRDefault="006651C3" w:rsidP="00D42554">
      <w:pPr>
        <w:pStyle w:val="Heading1"/>
        <w:jc w:val="both"/>
        <w:rPr>
          <w:rFonts w:ascii="Arial" w:eastAsiaTheme="minorEastAsia" w:hAnsi="Arial" w:cs="Arial"/>
          <w:b/>
          <w:bCs/>
          <w:color w:val="5B9BD5" w:themeColor="accent1"/>
          <w:sz w:val="24"/>
          <w:szCs w:val="24"/>
        </w:rPr>
      </w:pPr>
      <w:r w:rsidRPr="00C6176D">
        <w:rPr>
          <w:rFonts w:ascii="Arial" w:eastAsiaTheme="minorEastAsia" w:hAnsi="Arial" w:cs="Arial"/>
          <w:b/>
          <w:color w:val="5B9BD5" w:themeColor="accent1"/>
          <w:sz w:val="24"/>
          <w:szCs w:val="24"/>
        </w:rPr>
        <w:t>Risk Management Process</w:t>
      </w:r>
    </w:p>
    <w:p w14:paraId="2A335463" w14:textId="77777777" w:rsidR="006651C3" w:rsidRPr="00C545E8" w:rsidRDefault="006651C3" w:rsidP="00D42554">
      <w:pPr>
        <w:spacing w:before="240"/>
        <w:jc w:val="both"/>
        <w:rPr>
          <w:rFonts w:ascii="Arial" w:hAnsi="Arial" w:cs="Arial"/>
          <w:sz w:val="24"/>
          <w:szCs w:val="24"/>
        </w:rPr>
      </w:pPr>
      <w:r w:rsidRPr="00C545E8">
        <w:rPr>
          <w:rFonts w:ascii="Arial" w:hAnsi="Arial" w:cs="Arial"/>
          <w:sz w:val="24"/>
          <w:szCs w:val="24"/>
        </w:rPr>
        <w:t xml:space="preserve">The Risk Management process is aligned to the Planning Process because of the linkage to the achievement of objectives.  All objectives, corporate or otherwise, including project objectives must be assessed by management for risk to the achievement of objectives.  </w:t>
      </w:r>
    </w:p>
    <w:p w14:paraId="3E86110F" w14:textId="69FB42E1" w:rsidR="006651C3" w:rsidRDefault="006651C3" w:rsidP="00D42554">
      <w:pPr>
        <w:autoSpaceDE w:val="0"/>
        <w:autoSpaceDN w:val="0"/>
        <w:adjustRightInd w:val="0"/>
        <w:jc w:val="both"/>
        <w:rPr>
          <w:rFonts w:ascii="Arial" w:hAnsi="Arial" w:cs="Arial"/>
          <w:sz w:val="24"/>
          <w:szCs w:val="24"/>
        </w:rPr>
      </w:pPr>
      <w:r w:rsidRPr="00C545E8">
        <w:rPr>
          <w:rFonts w:ascii="Arial" w:hAnsi="Arial" w:cs="Arial"/>
          <w:sz w:val="24"/>
          <w:szCs w:val="24"/>
        </w:rPr>
        <w:t xml:space="preserve">A format for recording risks is attached at </w:t>
      </w:r>
      <w:r w:rsidRPr="00C545E8">
        <w:rPr>
          <w:rFonts w:ascii="Arial" w:hAnsi="Arial" w:cs="Arial"/>
          <w:b/>
          <w:sz w:val="24"/>
          <w:szCs w:val="24"/>
        </w:rPr>
        <w:t xml:space="preserve">Annex 1 </w:t>
      </w:r>
      <w:r w:rsidRPr="00C545E8">
        <w:rPr>
          <w:rFonts w:ascii="Arial" w:hAnsi="Arial" w:cs="Arial"/>
          <w:sz w:val="24"/>
          <w:szCs w:val="24"/>
        </w:rPr>
        <w:t>and includes summary analysis formats as part of the presentation of risks.  The Risk Register follows the Risk Management process as described below and has been designed with reference to the HM Treasury Orange Book -</w:t>
      </w:r>
      <w:r w:rsidRPr="00C545E8">
        <w:rPr>
          <w:rFonts w:ascii="Gill Sans MT" w:hAnsi="Gill Sans MT" w:cs="Gill Sans MT"/>
          <w:sz w:val="24"/>
          <w:szCs w:val="24"/>
        </w:rPr>
        <w:t xml:space="preserve"> </w:t>
      </w:r>
      <w:r w:rsidRPr="00C545E8">
        <w:rPr>
          <w:rFonts w:ascii="Arial" w:hAnsi="Arial" w:cs="Arial"/>
          <w:sz w:val="24"/>
          <w:szCs w:val="24"/>
        </w:rPr>
        <w:t>Management of Risk - Principles and Concepts.</w:t>
      </w:r>
    </w:p>
    <w:p w14:paraId="44FB320E" w14:textId="77777777" w:rsidR="00C867CD" w:rsidRDefault="00C867CD" w:rsidP="00715D2A">
      <w:pPr>
        <w:rPr>
          <w:rFonts w:ascii="Arial" w:eastAsia="Times New Roman" w:hAnsi="Arial"/>
          <w:b/>
          <w:color w:val="5B9BD5" w:themeColor="accent1"/>
          <w:sz w:val="24"/>
          <w:szCs w:val="24"/>
          <w:lang w:eastAsia="en-GB"/>
        </w:rPr>
      </w:pPr>
    </w:p>
    <w:p w14:paraId="029108F8" w14:textId="03FAA54C" w:rsidR="00715D2A" w:rsidRPr="007A23D7" w:rsidRDefault="00715D2A" w:rsidP="00715D2A">
      <w:pPr>
        <w:rPr>
          <w:rFonts w:ascii="Arial" w:eastAsia="Times New Roman" w:hAnsi="Arial"/>
          <w:b/>
          <w:color w:val="5B9BD5" w:themeColor="accent1"/>
          <w:sz w:val="24"/>
          <w:szCs w:val="24"/>
          <w:lang w:eastAsia="en-GB"/>
        </w:rPr>
      </w:pPr>
      <w:r w:rsidRPr="007A23D7">
        <w:rPr>
          <w:rFonts w:ascii="Arial" w:eastAsia="Times New Roman" w:hAnsi="Arial"/>
          <w:b/>
          <w:color w:val="5B9BD5" w:themeColor="accent1"/>
          <w:sz w:val="24"/>
          <w:szCs w:val="24"/>
          <w:lang w:eastAsia="en-GB"/>
        </w:rPr>
        <w:t xml:space="preserve">Key </w:t>
      </w:r>
      <w:r>
        <w:rPr>
          <w:rFonts w:ascii="Arial" w:eastAsia="Times New Roman" w:hAnsi="Arial"/>
          <w:b/>
          <w:color w:val="5B9BD5" w:themeColor="accent1"/>
          <w:sz w:val="24"/>
          <w:szCs w:val="24"/>
          <w:lang w:eastAsia="en-GB"/>
        </w:rPr>
        <w:t>P</w:t>
      </w:r>
      <w:r w:rsidRPr="007A23D7">
        <w:rPr>
          <w:rFonts w:ascii="Arial" w:eastAsia="Times New Roman" w:hAnsi="Arial"/>
          <w:b/>
          <w:color w:val="5B9BD5" w:themeColor="accent1"/>
          <w:sz w:val="24"/>
          <w:szCs w:val="24"/>
          <w:lang w:eastAsia="en-GB"/>
        </w:rPr>
        <w:t>oints to Note</w:t>
      </w:r>
      <w:r>
        <w:rPr>
          <w:rFonts w:ascii="Arial" w:eastAsia="Times New Roman" w:hAnsi="Arial"/>
          <w:b/>
          <w:color w:val="5B9BD5" w:themeColor="accent1"/>
          <w:sz w:val="24"/>
          <w:szCs w:val="24"/>
          <w:lang w:eastAsia="en-GB"/>
        </w:rPr>
        <w:t xml:space="preserve"> in Relation to Risk Registers</w:t>
      </w:r>
    </w:p>
    <w:p w14:paraId="1111C4D3" w14:textId="77777777" w:rsidR="00715D2A" w:rsidRPr="007A23D7" w:rsidRDefault="00715D2A" w:rsidP="00715D2A">
      <w:pPr>
        <w:pStyle w:val="ListParagraph"/>
        <w:numPr>
          <w:ilvl w:val="0"/>
          <w:numId w:val="18"/>
        </w:numPr>
        <w:ind w:left="567" w:hanging="567"/>
        <w:rPr>
          <w:rFonts w:ascii="Arial" w:hAnsi="Arial"/>
        </w:rPr>
      </w:pPr>
      <w:r w:rsidRPr="007A23D7">
        <w:rPr>
          <w:rFonts w:ascii="Arial" w:hAnsi="Arial"/>
        </w:rPr>
        <w:t>It is important to keep Risk Registers up-to-date in order to reflect the current control environment and further management actions being taken to manage the risks to an acceptable level.</w:t>
      </w:r>
    </w:p>
    <w:p w14:paraId="71B88501" w14:textId="77777777" w:rsidR="00715D2A" w:rsidRPr="007A23D7" w:rsidRDefault="00715D2A" w:rsidP="00715D2A">
      <w:pPr>
        <w:rPr>
          <w:rFonts w:ascii="Arial" w:eastAsia="Times New Roman" w:hAnsi="Arial"/>
          <w:b/>
          <w:sz w:val="24"/>
          <w:szCs w:val="24"/>
          <w:lang w:eastAsia="en-GB"/>
        </w:rPr>
      </w:pPr>
    </w:p>
    <w:p w14:paraId="4ED36A9A" w14:textId="77777777" w:rsidR="00715D2A" w:rsidRPr="007A23D7" w:rsidRDefault="00715D2A" w:rsidP="00715D2A">
      <w:pPr>
        <w:pStyle w:val="ListParagraph"/>
        <w:numPr>
          <w:ilvl w:val="0"/>
          <w:numId w:val="7"/>
        </w:numPr>
        <w:ind w:left="567" w:hanging="567"/>
        <w:rPr>
          <w:rFonts w:ascii="Arial" w:hAnsi="Arial"/>
        </w:rPr>
      </w:pPr>
      <w:r w:rsidRPr="007A23D7">
        <w:rPr>
          <w:rFonts w:ascii="Arial" w:hAnsi="Arial"/>
        </w:rPr>
        <w:t xml:space="preserve">Risks with an inherent score falling within the ‘green zone’ do not need to be included in the Risk Register. </w:t>
      </w:r>
    </w:p>
    <w:p w14:paraId="1FAD7DE0" w14:textId="77777777" w:rsidR="00715D2A" w:rsidRPr="007A23D7" w:rsidRDefault="00715D2A" w:rsidP="00715D2A">
      <w:pPr>
        <w:pStyle w:val="ListParagraph"/>
        <w:ind w:left="567"/>
        <w:rPr>
          <w:rFonts w:ascii="Arial" w:hAnsi="Arial"/>
        </w:rPr>
      </w:pPr>
    </w:p>
    <w:p w14:paraId="5DC2AB60" w14:textId="77777777" w:rsidR="00715D2A" w:rsidRPr="007A23D7" w:rsidRDefault="00715D2A" w:rsidP="00715D2A">
      <w:pPr>
        <w:pStyle w:val="ListParagraph"/>
        <w:numPr>
          <w:ilvl w:val="0"/>
          <w:numId w:val="7"/>
        </w:numPr>
        <w:ind w:left="567" w:hanging="567"/>
        <w:rPr>
          <w:rFonts w:ascii="Arial" w:hAnsi="Arial"/>
        </w:rPr>
      </w:pPr>
      <w:r w:rsidRPr="007A23D7">
        <w:rPr>
          <w:rFonts w:ascii="Arial" w:hAnsi="Arial" w:cs="Arial"/>
        </w:rPr>
        <w:t>Risks with a residual score of zero should be removed from the Risk Register if management is content that such risks have been dealt with.  If circumstances change, the risk may be included again in the Risk Register as appropriate.</w:t>
      </w:r>
    </w:p>
    <w:p w14:paraId="10357A23" w14:textId="77777777" w:rsidR="00715D2A" w:rsidRPr="007A23D7" w:rsidRDefault="00715D2A" w:rsidP="00715D2A">
      <w:pPr>
        <w:pStyle w:val="ListParagraph"/>
        <w:ind w:left="567"/>
        <w:rPr>
          <w:rFonts w:ascii="Arial" w:hAnsi="Arial"/>
        </w:rPr>
      </w:pPr>
    </w:p>
    <w:p w14:paraId="6E9B58A5" w14:textId="77777777" w:rsidR="00715D2A" w:rsidRPr="007A23D7" w:rsidRDefault="00715D2A" w:rsidP="00715D2A">
      <w:pPr>
        <w:pStyle w:val="ListParagraph"/>
        <w:numPr>
          <w:ilvl w:val="0"/>
          <w:numId w:val="7"/>
        </w:numPr>
        <w:ind w:left="567" w:hanging="567"/>
        <w:rPr>
          <w:rStyle w:val="Strong"/>
          <w:rFonts w:ascii="Arial" w:hAnsi="Arial" w:cs="Arial"/>
          <w:b w:val="0"/>
          <w:bCs w:val="0"/>
        </w:rPr>
      </w:pPr>
      <w:r w:rsidRPr="007A23D7">
        <w:rPr>
          <w:rFonts w:ascii="Arial" w:hAnsi="Arial"/>
        </w:rPr>
        <w:t xml:space="preserve">Do not confuse </w:t>
      </w:r>
      <w:r>
        <w:rPr>
          <w:rFonts w:ascii="Arial" w:hAnsi="Arial"/>
        </w:rPr>
        <w:t xml:space="preserve">routine </w:t>
      </w:r>
      <w:r w:rsidRPr="007A23D7">
        <w:rPr>
          <w:rFonts w:ascii="Arial" w:hAnsi="Arial"/>
        </w:rPr>
        <w:t xml:space="preserve">activities with the key controls that are in place to manage the risks.  It is also important to include both preventative and reactive controls.  Preventative </w:t>
      </w:r>
      <w:r w:rsidRPr="007A23D7">
        <w:rPr>
          <w:rStyle w:val="Emphasis"/>
          <w:rFonts w:ascii="Arial" w:hAnsi="Arial" w:cs="Arial"/>
          <w:bCs/>
        </w:rPr>
        <w:t>Controls</w:t>
      </w:r>
      <w:r w:rsidRPr="007A23D7">
        <w:rPr>
          <w:rStyle w:val="Strong"/>
          <w:rFonts w:ascii="Arial" w:eastAsiaTheme="majorEastAsia" w:hAnsi="Arial" w:cs="Arial"/>
        </w:rPr>
        <w:t xml:space="preserve"> </w:t>
      </w:r>
      <w:r w:rsidRPr="007A23D7">
        <w:rPr>
          <w:rStyle w:val="Strong"/>
          <w:rFonts w:ascii="Arial" w:eastAsiaTheme="majorEastAsia" w:hAnsi="Arial" w:cs="Arial"/>
          <w:b w:val="0"/>
        </w:rPr>
        <w:t xml:space="preserve">include </w:t>
      </w:r>
      <w:r w:rsidRPr="007A23D7">
        <w:rPr>
          <w:rStyle w:val="style91"/>
          <w:rFonts w:ascii="Arial" w:hAnsi="Arial" w:cs="Arial"/>
          <w:bCs/>
        </w:rPr>
        <w:t>any</w:t>
      </w:r>
      <w:r w:rsidRPr="007A23D7">
        <w:rPr>
          <w:rStyle w:val="style91"/>
          <w:rFonts w:ascii="Arial" w:hAnsi="Arial" w:cs="Arial"/>
          <w:b/>
          <w:bCs/>
        </w:rPr>
        <w:t xml:space="preserve"> </w:t>
      </w:r>
      <w:r w:rsidRPr="007A23D7">
        <w:rPr>
          <w:rStyle w:val="Strong"/>
          <w:rFonts w:ascii="Arial" w:eastAsiaTheme="majorEastAsia" w:hAnsi="Arial" w:cs="Arial"/>
          <w:b w:val="0"/>
        </w:rPr>
        <w:t>policy, procedure, practice, process, technology, technique, method, or device that modifies or manages risk.  Reactive controls relate to contingency measures</w:t>
      </w:r>
      <w:r>
        <w:rPr>
          <w:rStyle w:val="Strong"/>
          <w:rFonts w:ascii="Arial" w:eastAsiaTheme="majorEastAsia" w:hAnsi="Arial" w:cs="Arial"/>
          <w:b w:val="0"/>
        </w:rPr>
        <w:t xml:space="preserve"> that will be taken</w:t>
      </w:r>
      <w:r w:rsidRPr="007A23D7">
        <w:rPr>
          <w:rStyle w:val="Strong"/>
          <w:rFonts w:ascii="Arial" w:eastAsiaTheme="majorEastAsia" w:hAnsi="Arial" w:cs="Arial"/>
          <w:b w:val="0"/>
        </w:rPr>
        <w:t xml:space="preserve"> in the event of the risk materialising.</w:t>
      </w:r>
    </w:p>
    <w:p w14:paraId="58A49A2A" w14:textId="77777777" w:rsidR="00715D2A" w:rsidRPr="007A23D7" w:rsidRDefault="00715D2A" w:rsidP="00715D2A">
      <w:pPr>
        <w:pStyle w:val="ListParagraph"/>
        <w:rPr>
          <w:rStyle w:val="Strong"/>
          <w:rFonts w:ascii="Arial" w:eastAsiaTheme="majorEastAsia" w:hAnsi="Arial" w:cs="Arial"/>
          <w:b w:val="0"/>
        </w:rPr>
      </w:pPr>
    </w:p>
    <w:p w14:paraId="3DBB3093" w14:textId="77777777" w:rsidR="00715D2A" w:rsidRPr="007A23D7" w:rsidRDefault="00715D2A" w:rsidP="00715D2A">
      <w:pPr>
        <w:pStyle w:val="ListParagraph"/>
        <w:numPr>
          <w:ilvl w:val="0"/>
          <w:numId w:val="7"/>
        </w:numPr>
        <w:ind w:left="567" w:hanging="567"/>
        <w:rPr>
          <w:rFonts w:ascii="Arial" w:hAnsi="Arial" w:cs="Arial"/>
          <w:b/>
        </w:rPr>
      </w:pPr>
      <w:r w:rsidRPr="007A23D7">
        <w:rPr>
          <w:rStyle w:val="Strong"/>
          <w:rFonts w:ascii="Arial" w:eastAsiaTheme="majorEastAsia" w:hAnsi="Arial" w:cs="Arial"/>
          <w:b w:val="0"/>
        </w:rPr>
        <w:t>Risk treatments or further actions being taken to manage the risk eventually become controls or modify existing controls, once they have been implemented.</w:t>
      </w:r>
    </w:p>
    <w:p w14:paraId="51433FC8" w14:textId="77777777" w:rsidR="00715D2A" w:rsidRPr="007A23D7" w:rsidRDefault="00715D2A" w:rsidP="00715D2A">
      <w:pPr>
        <w:pStyle w:val="ListParagraph"/>
        <w:rPr>
          <w:rFonts w:ascii="Arial" w:hAnsi="Arial" w:cs="Arial"/>
        </w:rPr>
      </w:pPr>
    </w:p>
    <w:p w14:paraId="1BF2C755" w14:textId="77777777" w:rsidR="00715D2A" w:rsidRPr="007A23D7" w:rsidRDefault="00715D2A" w:rsidP="00715D2A">
      <w:pPr>
        <w:pStyle w:val="ListParagraph"/>
        <w:numPr>
          <w:ilvl w:val="0"/>
          <w:numId w:val="7"/>
        </w:numPr>
        <w:ind w:left="567" w:hanging="567"/>
        <w:rPr>
          <w:rFonts w:ascii="Arial" w:hAnsi="Arial"/>
        </w:rPr>
      </w:pPr>
      <w:r w:rsidRPr="007A23D7">
        <w:rPr>
          <w:rFonts w:ascii="Arial" w:hAnsi="Arial" w:cs="Arial"/>
        </w:rPr>
        <w:t xml:space="preserve">Where a target date is missed – the reason for slippage </w:t>
      </w:r>
      <w:r>
        <w:rPr>
          <w:rFonts w:ascii="Arial" w:hAnsi="Arial" w:cs="Arial"/>
        </w:rPr>
        <w:t>must</w:t>
      </w:r>
      <w:r w:rsidRPr="007A23D7">
        <w:rPr>
          <w:rFonts w:ascii="Arial" w:hAnsi="Arial" w:cs="Arial"/>
        </w:rPr>
        <w:t xml:space="preserve"> be recorded</w:t>
      </w:r>
      <w:r>
        <w:rPr>
          <w:rFonts w:ascii="Arial" w:hAnsi="Arial" w:cs="Arial"/>
        </w:rPr>
        <w:t xml:space="preserve"> along with a revised target date</w:t>
      </w:r>
      <w:r w:rsidRPr="007A23D7">
        <w:rPr>
          <w:rFonts w:ascii="Arial" w:hAnsi="Arial" w:cs="Arial"/>
        </w:rPr>
        <w:t>.</w:t>
      </w:r>
    </w:p>
    <w:p w14:paraId="4BD5BC07" w14:textId="77777777" w:rsidR="00715D2A" w:rsidRPr="007A23D7" w:rsidRDefault="00715D2A" w:rsidP="00715D2A">
      <w:pPr>
        <w:pStyle w:val="ListParagraph"/>
        <w:rPr>
          <w:rFonts w:ascii="Arial" w:hAnsi="Arial"/>
        </w:rPr>
      </w:pPr>
    </w:p>
    <w:p w14:paraId="619B4291" w14:textId="77777777" w:rsidR="00715D2A" w:rsidRPr="007A23D7" w:rsidRDefault="00715D2A" w:rsidP="00715D2A">
      <w:pPr>
        <w:pStyle w:val="ListParagraph"/>
        <w:numPr>
          <w:ilvl w:val="0"/>
          <w:numId w:val="7"/>
        </w:numPr>
        <w:ind w:left="567" w:hanging="567"/>
        <w:rPr>
          <w:rFonts w:ascii="Arial" w:hAnsi="Arial"/>
        </w:rPr>
      </w:pPr>
      <w:r w:rsidRPr="007A23D7">
        <w:rPr>
          <w:rFonts w:ascii="Arial" w:hAnsi="Arial"/>
        </w:rPr>
        <w:t>Sources of assurance relate to how you are informed/how you know that the controls that are in place are working effectively.  Identification of assurance provision for key controls helps to reinforce management’s responsibility for the design and operating effectiveness of controls within the University College – particularly in relation to identified risks thereby providing greater assurance to the Principal regarding the overall management of the specific risks.</w:t>
      </w:r>
    </w:p>
    <w:p w14:paraId="6CE6C464" w14:textId="77777777" w:rsidR="006651C3" w:rsidRPr="00C6176D" w:rsidRDefault="006651C3" w:rsidP="00D42554">
      <w:pPr>
        <w:jc w:val="both"/>
        <w:rPr>
          <w:rFonts w:ascii="Arial" w:hAnsi="Arial" w:cs="Arial"/>
          <w:b/>
          <w:color w:val="5B9BD5" w:themeColor="accent1"/>
          <w:sz w:val="24"/>
          <w:szCs w:val="24"/>
        </w:rPr>
      </w:pPr>
      <w:r w:rsidRPr="00C6176D">
        <w:rPr>
          <w:rFonts w:ascii="Arial" w:hAnsi="Arial" w:cs="Arial"/>
          <w:b/>
          <w:color w:val="5B9BD5" w:themeColor="accent1"/>
          <w:sz w:val="24"/>
          <w:szCs w:val="24"/>
        </w:rPr>
        <w:t xml:space="preserve">Step 1: Identifying and Defining the Risk </w:t>
      </w:r>
    </w:p>
    <w:p w14:paraId="349DE580" w14:textId="7D594E43" w:rsidR="006651C3" w:rsidRPr="00C545E8" w:rsidRDefault="006651C3" w:rsidP="00D42554">
      <w:pPr>
        <w:jc w:val="both"/>
        <w:rPr>
          <w:rFonts w:ascii="Arial" w:hAnsi="Arial" w:cs="Arial"/>
          <w:sz w:val="24"/>
          <w:szCs w:val="24"/>
        </w:rPr>
      </w:pPr>
      <w:r w:rsidRPr="00C545E8">
        <w:rPr>
          <w:rFonts w:ascii="Arial" w:hAnsi="Arial" w:cs="Arial"/>
          <w:sz w:val="24"/>
          <w:szCs w:val="24"/>
        </w:rPr>
        <w:t xml:space="preserve">Identifying risks is the first step in the process of building the University College’s risk profile. This should be a continuous process, routinely generated through discussion with staff at Team/Committee meetings and when reviewing progress against </w:t>
      </w:r>
      <w:r w:rsidR="004E369A">
        <w:rPr>
          <w:rFonts w:ascii="Arial" w:hAnsi="Arial" w:cs="Arial"/>
          <w:sz w:val="24"/>
          <w:szCs w:val="24"/>
        </w:rPr>
        <w:t>B</w:t>
      </w:r>
      <w:r w:rsidRPr="00C545E8">
        <w:rPr>
          <w:rFonts w:ascii="Arial" w:hAnsi="Arial" w:cs="Arial"/>
          <w:sz w:val="24"/>
          <w:szCs w:val="24"/>
        </w:rPr>
        <w:t xml:space="preserve">usiness </w:t>
      </w:r>
      <w:r w:rsidR="004E369A">
        <w:rPr>
          <w:rFonts w:ascii="Arial" w:hAnsi="Arial" w:cs="Arial"/>
          <w:sz w:val="24"/>
          <w:szCs w:val="24"/>
        </w:rPr>
        <w:t>P</w:t>
      </w:r>
      <w:r w:rsidRPr="00C545E8">
        <w:rPr>
          <w:rFonts w:ascii="Arial" w:hAnsi="Arial" w:cs="Arial"/>
          <w:sz w:val="24"/>
          <w:szCs w:val="24"/>
        </w:rPr>
        <w:t xml:space="preserve">lans.  Risks should be directly related to objectives, and a certain amount of horizon scanning may also be necessary to identify </w:t>
      </w:r>
      <w:r w:rsidR="004E369A">
        <w:rPr>
          <w:rFonts w:ascii="Arial" w:hAnsi="Arial" w:cs="Arial"/>
          <w:sz w:val="24"/>
          <w:szCs w:val="24"/>
        </w:rPr>
        <w:t>potential new</w:t>
      </w:r>
      <w:r w:rsidR="004E369A" w:rsidRPr="00C545E8">
        <w:rPr>
          <w:rFonts w:ascii="Arial" w:hAnsi="Arial" w:cs="Arial"/>
          <w:sz w:val="24"/>
          <w:szCs w:val="24"/>
        </w:rPr>
        <w:t xml:space="preserve"> </w:t>
      </w:r>
      <w:r w:rsidRPr="00C545E8">
        <w:rPr>
          <w:rFonts w:ascii="Arial" w:hAnsi="Arial" w:cs="Arial"/>
          <w:sz w:val="24"/>
          <w:szCs w:val="24"/>
        </w:rPr>
        <w:t>risks.</w:t>
      </w:r>
    </w:p>
    <w:p w14:paraId="72EE1C2C" w14:textId="4F765934" w:rsidR="006651C3" w:rsidRPr="00C545E8" w:rsidRDefault="006651C3" w:rsidP="00D42554">
      <w:pPr>
        <w:jc w:val="both"/>
        <w:rPr>
          <w:rFonts w:ascii="Arial" w:hAnsi="Arial" w:cs="Arial"/>
          <w:sz w:val="24"/>
          <w:szCs w:val="24"/>
        </w:rPr>
      </w:pPr>
      <w:r w:rsidRPr="00C545E8">
        <w:rPr>
          <w:rFonts w:ascii="Arial" w:hAnsi="Arial" w:cs="Arial"/>
          <w:sz w:val="24"/>
          <w:szCs w:val="24"/>
        </w:rPr>
        <w:t>It is important that the essence of the risk is clearly articulated in a Risk Statement to ensure that the management of the risk is focused in the right area.  The statement should be stated in terms of the cause of the risk and its impact and not simply the</w:t>
      </w:r>
      <w:r w:rsidR="001218D5">
        <w:rPr>
          <w:rFonts w:ascii="Arial" w:hAnsi="Arial" w:cs="Arial"/>
          <w:sz w:val="24"/>
          <w:szCs w:val="24"/>
        </w:rPr>
        <w:t>failure or to deliver a specific objective</w:t>
      </w:r>
      <w:r w:rsidRPr="00C545E8">
        <w:rPr>
          <w:rFonts w:ascii="Arial" w:hAnsi="Arial" w:cs="Arial"/>
          <w:sz w:val="24"/>
          <w:szCs w:val="24"/>
        </w:rPr>
        <w:t xml:space="preserve">.  An example risk statement is provided in </w:t>
      </w:r>
      <w:r w:rsidRPr="00C545E8">
        <w:rPr>
          <w:rFonts w:ascii="Arial" w:hAnsi="Arial" w:cs="Arial"/>
          <w:b/>
          <w:sz w:val="24"/>
          <w:szCs w:val="24"/>
        </w:rPr>
        <w:t>Annex 1.</w:t>
      </w:r>
    </w:p>
    <w:p w14:paraId="33BBBF3E" w14:textId="77777777" w:rsidR="006651C3" w:rsidRPr="00C545E8" w:rsidRDefault="006651C3" w:rsidP="00D42554">
      <w:pPr>
        <w:pStyle w:val="Heading1"/>
        <w:spacing w:after="240"/>
        <w:jc w:val="both"/>
        <w:rPr>
          <w:rFonts w:ascii="Arial" w:hAnsi="Arial" w:cs="Arial"/>
          <w:b/>
          <w:color w:val="5B9BD5" w:themeColor="accent1"/>
          <w:sz w:val="24"/>
          <w:szCs w:val="24"/>
        </w:rPr>
      </w:pPr>
      <w:r w:rsidRPr="00C545E8">
        <w:rPr>
          <w:rFonts w:ascii="Arial" w:hAnsi="Arial" w:cs="Arial"/>
          <w:b/>
          <w:color w:val="5B9BD5" w:themeColor="accent1"/>
          <w:sz w:val="24"/>
          <w:szCs w:val="24"/>
        </w:rPr>
        <w:t>Step 2: Assessing the Inherent Risk</w:t>
      </w:r>
    </w:p>
    <w:p w14:paraId="75C499A5" w14:textId="489AC408" w:rsidR="006651C3" w:rsidRPr="00C545E8" w:rsidRDefault="006651C3" w:rsidP="00D42554">
      <w:pPr>
        <w:jc w:val="both"/>
        <w:rPr>
          <w:rFonts w:ascii="Arial" w:hAnsi="Arial" w:cs="Arial"/>
          <w:b/>
          <w:sz w:val="24"/>
          <w:szCs w:val="24"/>
        </w:rPr>
      </w:pPr>
      <w:r w:rsidRPr="00C545E8">
        <w:rPr>
          <w:rFonts w:ascii="Arial" w:hAnsi="Arial" w:cs="Arial"/>
          <w:sz w:val="24"/>
          <w:szCs w:val="24"/>
        </w:rPr>
        <w:t xml:space="preserve">The inherent risk assessment is the level of risk before any controls </w:t>
      </w:r>
      <w:r w:rsidR="004E369A">
        <w:rPr>
          <w:rFonts w:ascii="Arial" w:hAnsi="Arial" w:cs="Arial"/>
          <w:sz w:val="24"/>
          <w:szCs w:val="24"/>
        </w:rPr>
        <w:t xml:space="preserve">to address that risk </w:t>
      </w:r>
      <w:r w:rsidRPr="00C545E8">
        <w:rPr>
          <w:rFonts w:ascii="Arial" w:hAnsi="Arial" w:cs="Arial"/>
          <w:sz w:val="24"/>
          <w:szCs w:val="24"/>
        </w:rPr>
        <w:t>have been put in place.  It is important that this assessment is undertaken so that the University College knows what the exposure would be if controls were to fail. The inherent risk should be assessed in respect of the combination of the likelihood of something happening, and the impact if it does actually materiali</w:t>
      </w:r>
      <w:r w:rsidR="004E369A">
        <w:rPr>
          <w:rFonts w:ascii="Arial" w:hAnsi="Arial" w:cs="Arial"/>
          <w:sz w:val="24"/>
          <w:szCs w:val="24"/>
        </w:rPr>
        <w:t>s</w:t>
      </w:r>
      <w:r w:rsidRPr="00C545E8">
        <w:rPr>
          <w:rFonts w:ascii="Arial" w:hAnsi="Arial" w:cs="Arial"/>
          <w:sz w:val="24"/>
          <w:szCs w:val="24"/>
        </w:rPr>
        <w:t xml:space="preserve">e.  Guidance on assessing the level of inherent risk is attached at </w:t>
      </w:r>
      <w:r w:rsidRPr="00C545E8">
        <w:rPr>
          <w:rFonts w:ascii="Arial" w:hAnsi="Arial" w:cs="Arial"/>
          <w:b/>
          <w:sz w:val="24"/>
          <w:szCs w:val="24"/>
        </w:rPr>
        <w:t>Annex 2.</w:t>
      </w:r>
    </w:p>
    <w:p w14:paraId="546393CF" w14:textId="77777777" w:rsidR="006651C3" w:rsidRPr="00C6176D" w:rsidRDefault="006651C3" w:rsidP="00D42554">
      <w:pPr>
        <w:jc w:val="both"/>
        <w:rPr>
          <w:rFonts w:ascii="Arial" w:hAnsi="Arial" w:cs="Arial"/>
          <w:b/>
          <w:color w:val="5B9BD5" w:themeColor="accent1"/>
          <w:sz w:val="24"/>
          <w:szCs w:val="24"/>
        </w:rPr>
      </w:pPr>
      <w:r w:rsidRPr="00C6176D">
        <w:rPr>
          <w:rFonts w:ascii="Arial" w:hAnsi="Arial" w:cs="Arial"/>
          <w:b/>
          <w:color w:val="5B9BD5" w:themeColor="accent1"/>
          <w:sz w:val="24"/>
          <w:szCs w:val="24"/>
        </w:rPr>
        <w:t>Step 3: Controlling the Risk</w:t>
      </w:r>
    </w:p>
    <w:p w14:paraId="70D35389" w14:textId="77777777" w:rsidR="006651C3" w:rsidRPr="00C545E8" w:rsidRDefault="006651C3" w:rsidP="00D42554">
      <w:pPr>
        <w:jc w:val="both"/>
        <w:rPr>
          <w:rFonts w:ascii="Arial" w:hAnsi="Arial" w:cs="Arial"/>
          <w:sz w:val="24"/>
          <w:szCs w:val="24"/>
        </w:rPr>
      </w:pPr>
      <w:r w:rsidRPr="00C545E8">
        <w:rPr>
          <w:rFonts w:ascii="Arial" w:hAnsi="Arial" w:cs="Arial"/>
          <w:sz w:val="24"/>
          <w:szCs w:val="24"/>
        </w:rPr>
        <w:t>This stage of the process is about identifying the controls that are currently in place to manage the risk.  Such controls should give reasonable assurance of confining the risk within the Risk Appetite agreed by the Governing Body.  The purpose of controls is normally to constrain the risk rather than to eliminate it.</w:t>
      </w:r>
    </w:p>
    <w:p w14:paraId="7316EC3F" w14:textId="77777777" w:rsidR="006651C3" w:rsidRPr="00EC045D" w:rsidRDefault="006651C3" w:rsidP="00D42554">
      <w:pPr>
        <w:jc w:val="both"/>
        <w:rPr>
          <w:rFonts w:ascii="Arial" w:hAnsi="Arial" w:cs="Arial"/>
          <w:b/>
          <w:color w:val="5B9BD5" w:themeColor="accent1"/>
          <w:sz w:val="24"/>
          <w:szCs w:val="24"/>
        </w:rPr>
      </w:pPr>
      <w:r w:rsidRPr="00EC045D">
        <w:rPr>
          <w:rFonts w:ascii="Arial" w:hAnsi="Arial" w:cs="Arial"/>
          <w:b/>
          <w:color w:val="5B9BD5" w:themeColor="accent1"/>
          <w:sz w:val="24"/>
          <w:szCs w:val="24"/>
        </w:rPr>
        <w:t>Step 4: Assessing the Residual Risk</w:t>
      </w:r>
    </w:p>
    <w:p w14:paraId="2016CCB2" w14:textId="772D4163" w:rsidR="006651C3" w:rsidRPr="00C545E8" w:rsidRDefault="006651C3" w:rsidP="00D42554">
      <w:pPr>
        <w:jc w:val="both"/>
        <w:rPr>
          <w:rFonts w:ascii="Arial" w:hAnsi="Arial" w:cs="Arial"/>
          <w:sz w:val="24"/>
          <w:szCs w:val="24"/>
        </w:rPr>
      </w:pPr>
      <w:r w:rsidRPr="00C545E8">
        <w:rPr>
          <w:rFonts w:ascii="Arial" w:hAnsi="Arial" w:cs="Arial"/>
          <w:sz w:val="24"/>
          <w:szCs w:val="24"/>
        </w:rPr>
        <w:t xml:space="preserve">The residual risk assessment takes account of the controls that are already in place to manage the risk.  </w:t>
      </w:r>
      <w:r w:rsidR="004E369A">
        <w:rPr>
          <w:rFonts w:ascii="Arial" w:hAnsi="Arial" w:cs="Arial"/>
          <w:sz w:val="24"/>
          <w:szCs w:val="24"/>
        </w:rPr>
        <w:t>T</w:t>
      </w:r>
      <w:r w:rsidRPr="00C545E8">
        <w:rPr>
          <w:rFonts w:ascii="Arial" w:hAnsi="Arial" w:cs="Arial"/>
          <w:sz w:val="24"/>
          <w:szCs w:val="24"/>
        </w:rPr>
        <w:t xml:space="preserve">his </w:t>
      </w:r>
      <w:r w:rsidR="004E369A">
        <w:rPr>
          <w:rFonts w:ascii="Arial" w:hAnsi="Arial" w:cs="Arial"/>
          <w:sz w:val="24"/>
          <w:szCs w:val="24"/>
        </w:rPr>
        <w:t xml:space="preserve">risk </w:t>
      </w:r>
      <w:r w:rsidRPr="00C545E8">
        <w:rPr>
          <w:rFonts w:ascii="Arial" w:hAnsi="Arial" w:cs="Arial"/>
          <w:sz w:val="24"/>
          <w:szCs w:val="24"/>
        </w:rPr>
        <w:t xml:space="preserve">assessment will </w:t>
      </w:r>
      <w:r w:rsidR="004E369A">
        <w:rPr>
          <w:rFonts w:ascii="Arial" w:hAnsi="Arial" w:cs="Arial"/>
          <w:sz w:val="24"/>
          <w:szCs w:val="24"/>
        </w:rPr>
        <w:t xml:space="preserve">also </w:t>
      </w:r>
      <w:r w:rsidRPr="00C545E8">
        <w:rPr>
          <w:rFonts w:ascii="Arial" w:hAnsi="Arial" w:cs="Arial"/>
          <w:sz w:val="24"/>
          <w:szCs w:val="24"/>
        </w:rPr>
        <w:t>consider the combination of the likelihood of something happening, and the impact if it does actually materiali</w:t>
      </w:r>
      <w:r w:rsidR="004E369A">
        <w:rPr>
          <w:rFonts w:ascii="Arial" w:hAnsi="Arial" w:cs="Arial"/>
          <w:sz w:val="24"/>
          <w:szCs w:val="24"/>
        </w:rPr>
        <w:t>s</w:t>
      </w:r>
      <w:r w:rsidRPr="00C545E8">
        <w:rPr>
          <w:rFonts w:ascii="Arial" w:hAnsi="Arial" w:cs="Arial"/>
          <w:sz w:val="24"/>
          <w:szCs w:val="24"/>
        </w:rPr>
        <w:t>e.</w:t>
      </w:r>
    </w:p>
    <w:p w14:paraId="612617E3" w14:textId="77777777" w:rsidR="006651C3" w:rsidRPr="00EC045D" w:rsidRDefault="006651C3" w:rsidP="00D42554">
      <w:pPr>
        <w:ind w:left="851" w:hanging="851"/>
        <w:jc w:val="both"/>
        <w:rPr>
          <w:rFonts w:ascii="Arial" w:hAnsi="Arial" w:cs="Arial"/>
          <w:b/>
          <w:color w:val="5B9BD5" w:themeColor="accent1"/>
          <w:sz w:val="24"/>
          <w:szCs w:val="24"/>
        </w:rPr>
      </w:pPr>
      <w:r w:rsidRPr="00EC045D">
        <w:rPr>
          <w:rFonts w:ascii="Arial" w:hAnsi="Arial" w:cs="Arial"/>
          <w:b/>
          <w:color w:val="5B9BD5" w:themeColor="accent1"/>
          <w:sz w:val="24"/>
          <w:szCs w:val="24"/>
        </w:rPr>
        <w:t>Step 5: Considering What Further Actions are Necessary to Manage the Residual Risk</w:t>
      </w:r>
    </w:p>
    <w:p w14:paraId="00212990" w14:textId="7DCE8867" w:rsidR="006651C3" w:rsidRPr="00C545E8" w:rsidRDefault="006651C3" w:rsidP="00D42554">
      <w:pPr>
        <w:jc w:val="both"/>
        <w:rPr>
          <w:rFonts w:ascii="Arial" w:hAnsi="Arial" w:cs="Arial"/>
          <w:sz w:val="24"/>
          <w:szCs w:val="24"/>
        </w:rPr>
      </w:pPr>
      <w:r w:rsidRPr="00C545E8">
        <w:rPr>
          <w:rFonts w:ascii="Arial" w:hAnsi="Arial" w:cs="Arial"/>
          <w:sz w:val="24"/>
          <w:szCs w:val="24"/>
        </w:rPr>
        <w:t xml:space="preserve">The adequacy of the controls can only be considered once the residual risk is identified.  At this stage it is important to consider what further actions, if any can be taken, to </w:t>
      </w:r>
      <w:r w:rsidR="004E369A">
        <w:rPr>
          <w:rFonts w:ascii="Arial" w:hAnsi="Arial" w:cs="Arial"/>
          <w:sz w:val="24"/>
          <w:szCs w:val="24"/>
        </w:rPr>
        <w:t xml:space="preserve">further </w:t>
      </w:r>
      <w:r w:rsidRPr="00C545E8">
        <w:rPr>
          <w:rFonts w:ascii="Arial" w:hAnsi="Arial" w:cs="Arial"/>
          <w:sz w:val="24"/>
          <w:szCs w:val="24"/>
        </w:rPr>
        <w:t xml:space="preserve">manage the residual risk to an acceptable level.  This should be viewed in the context of the risk appetite and tolerability levels decided by the Governing Body as set out in the Risk Policy.  Specific details and target dates for implementing such actions and the </w:t>
      </w:r>
      <w:r w:rsidR="00943A33">
        <w:rPr>
          <w:rFonts w:ascii="Arial" w:hAnsi="Arial" w:cs="Arial"/>
          <w:sz w:val="24"/>
          <w:szCs w:val="24"/>
        </w:rPr>
        <w:t xml:space="preserve">post holder </w:t>
      </w:r>
      <w:r w:rsidRPr="00C545E8">
        <w:rPr>
          <w:rFonts w:ascii="Arial" w:hAnsi="Arial" w:cs="Arial"/>
          <w:sz w:val="24"/>
          <w:szCs w:val="24"/>
        </w:rPr>
        <w:t xml:space="preserve">responsible for taking </w:t>
      </w:r>
      <w:r w:rsidR="00943A33">
        <w:rPr>
          <w:rFonts w:ascii="Arial" w:hAnsi="Arial" w:cs="Arial"/>
          <w:sz w:val="24"/>
          <w:szCs w:val="24"/>
        </w:rPr>
        <w:t>each action</w:t>
      </w:r>
      <w:r w:rsidRPr="00C545E8">
        <w:rPr>
          <w:rFonts w:ascii="Arial" w:hAnsi="Arial" w:cs="Arial"/>
          <w:sz w:val="24"/>
          <w:szCs w:val="24"/>
        </w:rPr>
        <w:t xml:space="preserve"> forward should be recorded on the Risk Register.</w:t>
      </w:r>
    </w:p>
    <w:p w14:paraId="3868DF37" w14:textId="2ADD74D9" w:rsidR="006651C3" w:rsidRPr="00C545E8" w:rsidRDefault="006651C3" w:rsidP="00D42554">
      <w:pPr>
        <w:jc w:val="both"/>
        <w:rPr>
          <w:rFonts w:ascii="Arial" w:hAnsi="Arial" w:cs="Arial"/>
          <w:sz w:val="24"/>
          <w:szCs w:val="24"/>
        </w:rPr>
      </w:pPr>
      <w:r w:rsidRPr="00C545E8">
        <w:rPr>
          <w:rFonts w:ascii="Arial" w:hAnsi="Arial" w:cs="Arial"/>
          <w:sz w:val="24"/>
          <w:szCs w:val="24"/>
        </w:rPr>
        <w:t xml:space="preserve">It should be noted that some risk is unavoidable and it is not within the College’s ability to manage the risk to a tolerable level, in which case this should be clearly identified in the Risk Register. The need for contingency arrangements should also be considered in the event of the </w:t>
      </w:r>
      <w:r w:rsidR="00943A33">
        <w:rPr>
          <w:rFonts w:ascii="Arial" w:hAnsi="Arial" w:cs="Arial"/>
          <w:sz w:val="24"/>
          <w:szCs w:val="24"/>
        </w:rPr>
        <w:t>r</w:t>
      </w:r>
      <w:r w:rsidRPr="00C545E8">
        <w:rPr>
          <w:rFonts w:ascii="Arial" w:hAnsi="Arial" w:cs="Arial"/>
          <w:sz w:val="24"/>
          <w:szCs w:val="24"/>
        </w:rPr>
        <w:t>isk materiali</w:t>
      </w:r>
      <w:r w:rsidR="00D1197F" w:rsidRPr="00C545E8">
        <w:rPr>
          <w:rFonts w:ascii="Arial" w:hAnsi="Arial" w:cs="Arial"/>
          <w:sz w:val="24"/>
          <w:szCs w:val="24"/>
        </w:rPr>
        <w:t>s</w:t>
      </w:r>
      <w:r w:rsidRPr="00C545E8">
        <w:rPr>
          <w:rFonts w:ascii="Arial" w:hAnsi="Arial" w:cs="Arial"/>
          <w:sz w:val="24"/>
          <w:szCs w:val="24"/>
        </w:rPr>
        <w:t xml:space="preserve">ing.  </w:t>
      </w:r>
    </w:p>
    <w:p w14:paraId="281FA7B5" w14:textId="55A3AD47" w:rsidR="006651C3" w:rsidRPr="00C545E8" w:rsidRDefault="006651C3" w:rsidP="00D42554">
      <w:pPr>
        <w:jc w:val="both"/>
        <w:rPr>
          <w:rFonts w:ascii="Arial" w:hAnsi="Arial" w:cs="Arial"/>
          <w:sz w:val="24"/>
          <w:szCs w:val="24"/>
        </w:rPr>
      </w:pPr>
      <w:r w:rsidRPr="00C545E8">
        <w:rPr>
          <w:rFonts w:ascii="Arial" w:hAnsi="Arial" w:cs="Arial"/>
          <w:sz w:val="24"/>
          <w:szCs w:val="24"/>
        </w:rPr>
        <w:t xml:space="preserve">It should also be noted that some risks may not be the responsibility of the University College, in which case ownership for such risks should be transferred.  Nevertheless, </w:t>
      </w:r>
      <w:r w:rsidR="00943A33">
        <w:rPr>
          <w:rFonts w:ascii="Arial" w:hAnsi="Arial" w:cs="Arial"/>
          <w:sz w:val="24"/>
          <w:szCs w:val="24"/>
        </w:rPr>
        <w:t>the College</w:t>
      </w:r>
      <w:r w:rsidRPr="00C545E8">
        <w:rPr>
          <w:rFonts w:ascii="Arial" w:hAnsi="Arial" w:cs="Arial"/>
          <w:sz w:val="24"/>
          <w:szCs w:val="24"/>
        </w:rPr>
        <w:t xml:space="preserve"> will wish to seek assurance fr</w:t>
      </w:r>
      <w:r w:rsidR="00943A33">
        <w:rPr>
          <w:rFonts w:ascii="Arial" w:hAnsi="Arial" w:cs="Arial"/>
          <w:sz w:val="24"/>
          <w:szCs w:val="24"/>
        </w:rPr>
        <w:t>o</w:t>
      </w:r>
      <w:r w:rsidRPr="00C545E8">
        <w:rPr>
          <w:rFonts w:ascii="Arial" w:hAnsi="Arial" w:cs="Arial"/>
          <w:sz w:val="24"/>
          <w:szCs w:val="24"/>
        </w:rPr>
        <w:t xml:space="preserve">m the other party, for example in a contract situation that they have processes in place to manage those risks.  </w:t>
      </w:r>
    </w:p>
    <w:p w14:paraId="5E17E029" w14:textId="77777777" w:rsidR="006651C3" w:rsidRPr="00C545E8" w:rsidRDefault="006651C3" w:rsidP="00D42554">
      <w:pPr>
        <w:jc w:val="both"/>
        <w:rPr>
          <w:rFonts w:ascii="Arial" w:hAnsi="Arial" w:cs="Arial"/>
          <w:sz w:val="24"/>
          <w:szCs w:val="24"/>
        </w:rPr>
      </w:pPr>
      <w:r w:rsidRPr="00C545E8">
        <w:rPr>
          <w:rFonts w:ascii="Arial" w:hAnsi="Arial" w:cs="Arial"/>
          <w:sz w:val="24"/>
          <w:szCs w:val="24"/>
        </w:rPr>
        <w:t>Terminating the risk will be a last resort.  For example in a project management situation if it becomes clear that the project cost/benefit relationship is in jeopardy a decision may be taken to cease the project.  This will be a matter for the Project Board and the Governing Body to consider.</w:t>
      </w:r>
    </w:p>
    <w:p w14:paraId="79C8E289" w14:textId="2DAF8489" w:rsidR="003A5B0E" w:rsidRPr="002178E2" w:rsidRDefault="003A5B0E" w:rsidP="00D42554">
      <w:pPr>
        <w:spacing w:before="240"/>
        <w:jc w:val="both"/>
        <w:rPr>
          <w:rFonts w:ascii="Arial" w:hAnsi="Arial" w:cs="Arial"/>
          <w:b/>
          <w:sz w:val="24"/>
          <w:szCs w:val="24"/>
        </w:rPr>
      </w:pPr>
      <w:r w:rsidRPr="002178E2">
        <w:rPr>
          <w:rFonts w:ascii="Arial" w:hAnsi="Arial" w:cs="Arial"/>
          <w:b/>
          <w:sz w:val="24"/>
          <w:szCs w:val="24"/>
        </w:rPr>
        <w:t>Escalation and De-Escalation of Risks</w:t>
      </w:r>
    </w:p>
    <w:p w14:paraId="2194F585" w14:textId="65F87EDA" w:rsidR="003A5B0E" w:rsidRPr="002178E2" w:rsidRDefault="005859F5" w:rsidP="00D42554">
      <w:pPr>
        <w:spacing w:before="240"/>
        <w:jc w:val="both"/>
        <w:rPr>
          <w:rFonts w:ascii="Arial" w:hAnsi="Arial" w:cs="Arial"/>
          <w:sz w:val="24"/>
          <w:szCs w:val="24"/>
        </w:rPr>
      </w:pPr>
      <w:r w:rsidRPr="002178E2">
        <w:rPr>
          <w:rFonts w:ascii="Arial" w:hAnsi="Arial" w:cs="Arial"/>
          <w:sz w:val="24"/>
          <w:szCs w:val="24"/>
        </w:rPr>
        <w:t>Risk O</w:t>
      </w:r>
      <w:r w:rsidR="00F07E46" w:rsidRPr="002178E2">
        <w:rPr>
          <w:rFonts w:ascii="Arial" w:hAnsi="Arial" w:cs="Arial"/>
          <w:sz w:val="24"/>
          <w:szCs w:val="24"/>
        </w:rPr>
        <w:t>w</w:t>
      </w:r>
      <w:r w:rsidRPr="002178E2">
        <w:rPr>
          <w:rFonts w:ascii="Arial" w:hAnsi="Arial" w:cs="Arial"/>
          <w:sz w:val="24"/>
          <w:szCs w:val="24"/>
        </w:rPr>
        <w:t>ners should should bring to the attention of the Principal for consideration of escalating a risk from an Operational /Divisional Risk Register to the Corporate Risk Register if any of the following circumstancs apply:</w:t>
      </w:r>
    </w:p>
    <w:p w14:paraId="751A7F8F" w14:textId="1937CFE6" w:rsidR="003A5B0E" w:rsidRPr="002178E2" w:rsidRDefault="005859F5" w:rsidP="00F07E46">
      <w:pPr>
        <w:pStyle w:val="ListParagraph"/>
        <w:numPr>
          <w:ilvl w:val="0"/>
          <w:numId w:val="7"/>
        </w:numPr>
        <w:spacing w:before="240"/>
        <w:ind w:left="284" w:hanging="284"/>
        <w:jc w:val="both"/>
        <w:rPr>
          <w:rFonts w:ascii="Arial" w:hAnsi="Arial" w:cs="Arial"/>
        </w:rPr>
      </w:pPr>
      <w:r w:rsidRPr="002178E2">
        <w:rPr>
          <w:rFonts w:ascii="Arial" w:hAnsi="Arial" w:cs="Arial"/>
        </w:rPr>
        <w:t xml:space="preserve">The risk </w:t>
      </w:r>
      <w:r w:rsidR="003A5B0E" w:rsidRPr="002178E2">
        <w:rPr>
          <w:rFonts w:ascii="Arial" w:hAnsi="Arial" w:cs="Arial"/>
        </w:rPr>
        <w:t>becomes unmanageable;</w:t>
      </w:r>
    </w:p>
    <w:p w14:paraId="53FDE7FC" w14:textId="7FA30B97" w:rsidR="003A5B0E" w:rsidRPr="002178E2" w:rsidRDefault="003A5B0E" w:rsidP="00F07E46">
      <w:pPr>
        <w:spacing w:before="240"/>
        <w:ind w:left="284" w:hanging="284"/>
        <w:jc w:val="both"/>
        <w:rPr>
          <w:rFonts w:ascii="Arial" w:hAnsi="Arial" w:cs="Arial"/>
          <w:sz w:val="24"/>
          <w:szCs w:val="24"/>
        </w:rPr>
      </w:pPr>
      <w:r w:rsidRPr="002178E2">
        <w:rPr>
          <w:rFonts w:ascii="Arial" w:hAnsi="Arial" w:cs="Arial"/>
          <w:sz w:val="24"/>
          <w:szCs w:val="24"/>
        </w:rPr>
        <w:sym w:font="Symbol" w:char="F0B7"/>
      </w:r>
      <w:r w:rsidR="005859F5" w:rsidRPr="002178E2">
        <w:rPr>
          <w:rFonts w:ascii="Arial" w:hAnsi="Arial" w:cs="Arial"/>
          <w:sz w:val="24"/>
          <w:szCs w:val="24"/>
        </w:rPr>
        <w:t xml:space="preserve"> The </w:t>
      </w:r>
      <w:r w:rsidR="00F07E46" w:rsidRPr="002178E2">
        <w:rPr>
          <w:rFonts w:ascii="Arial" w:hAnsi="Arial" w:cs="Arial"/>
          <w:sz w:val="24"/>
          <w:szCs w:val="24"/>
        </w:rPr>
        <w:t xml:space="preserve">residual </w:t>
      </w:r>
      <w:r w:rsidR="005859F5" w:rsidRPr="002178E2">
        <w:rPr>
          <w:rFonts w:ascii="Arial" w:hAnsi="Arial" w:cs="Arial"/>
          <w:sz w:val="24"/>
          <w:szCs w:val="24"/>
        </w:rPr>
        <w:t xml:space="preserve">risk </w:t>
      </w:r>
      <w:r w:rsidRPr="002178E2">
        <w:rPr>
          <w:rFonts w:ascii="Arial" w:hAnsi="Arial" w:cs="Arial"/>
          <w:sz w:val="24"/>
          <w:szCs w:val="24"/>
        </w:rPr>
        <w:t xml:space="preserve">is outside of the </w:t>
      </w:r>
      <w:r w:rsidR="005859F5" w:rsidRPr="002178E2">
        <w:rPr>
          <w:rFonts w:ascii="Arial" w:hAnsi="Arial" w:cs="Arial"/>
          <w:sz w:val="24"/>
          <w:szCs w:val="24"/>
        </w:rPr>
        <w:t>R</w:t>
      </w:r>
      <w:r w:rsidRPr="002178E2">
        <w:rPr>
          <w:rFonts w:ascii="Arial" w:hAnsi="Arial" w:cs="Arial"/>
          <w:sz w:val="24"/>
          <w:szCs w:val="24"/>
        </w:rPr>
        <w:t xml:space="preserve">isk </w:t>
      </w:r>
      <w:r w:rsidR="005859F5" w:rsidRPr="002178E2">
        <w:rPr>
          <w:rFonts w:ascii="Arial" w:hAnsi="Arial" w:cs="Arial"/>
          <w:sz w:val="24"/>
          <w:szCs w:val="24"/>
        </w:rPr>
        <w:t>A</w:t>
      </w:r>
      <w:r w:rsidRPr="002178E2">
        <w:rPr>
          <w:rFonts w:ascii="Arial" w:hAnsi="Arial" w:cs="Arial"/>
          <w:sz w:val="24"/>
          <w:szCs w:val="24"/>
        </w:rPr>
        <w:t>ppetite boundaries</w:t>
      </w:r>
      <w:r w:rsidR="00F07E46" w:rsidRPr="002178E2">
        <w:rPr>
          <w:rFonts w:ascii="Arial" w:hAnsi="Arial" w:cs="Arial"/>
          <w:sz w:val="24"/>
          <w:szCs w:val="24"/>
        </w:rPr>
        <w:t xml:space="preserve"> agreed by the Governing </w:t>
      </w:r>
      <w:r w:rsidRPr="002178E2">
        <w:rPr>
          <w:rFonts w:ascii="Arial" w:hAnsi="Arial" w:cs="Arial"/>
          <w:sz w:val="24"/>
          <w:szCs w:val="24"/>
        </w:rPr>
        <w:t>Body;</w:t>
      </w:r>
    </w:p>
    <w:p w14:paraId="3D0EAC49" w14:textId="77777777" w:rsidR="00F07E46" w:rsidRPr="002178E2" w:rsidRDefault="003A5B0E" w:rsidP="00F07E46">
      <w:pPr>
        <w:spacing w:before="240"/>
        <w:ind w:left="284" w:hanging="284"/>
        <w:jc w:val="both"/>
        <w:rPr>
          <w:rFonts w:ascii="Arial" w:hAnsi="Arial" w:cs="Arial"/>
          <w:sz w:val="24"/>
          <w:szCs w:val="24"/>
        </w:rPr>
      </w:pPr>
      <w:r w:rsidRPr="002178E2">
        <w:rPr>
          <w:rFonts w:ascii="Arial" w:hAnsi="Arial" w:cs="Arial"/>
          <w:sz w:val="24"/>
          <w:szCs w:val="24"/>
        </w:rPr>
        <w:sym w:font="Symbol" w:char="F0B7"/>
      </w:r>
      <w:r w:rsidR="005859F5" w:rsidRPr="002178E2">
        <w:rPr>
          <w:rFonts w:ascii="Arial" w:hAnsi="Arial" w:cs="Arial"/>
          <w:sz w:val="24"/>
          <w:szCs w:val="24"/>
        </w:rPr>
        <w:t xml:space="preserve"> The risk </w:t>
      </w:r>
      <w:r w:rsidR="00F07E46" w:rsidRPr="002178E2">
        <w:rPr>
          <w:rFonts w:ascii="Arial" w:hAnsi="Arial" w:cs="Arial"/>
          <w:sz w:val="24"/>
          <w:szCs w:val="24"/>
        </w:rPr>
        <w:t>has the potential to impact significantly on the achievement of a Strategic Objective;</w:t>
      </w:r>
    </w:p>
    <w:p w14:paraId="2B937AB6" w14:textId="77777777" w:rsidR="00F07E46" w:rsidRPr="002178E2" w:rsidRDefault="00F07E46" w:rsidP="00F07E46">
      <w:pPr>
        <w:pStyle w:val="ListParagraph"/>
        <w:numPr>
          <w:ilvl w:val="0"/>
          <w:numId w:val="7"/>
        </w:numPr>
        <w:spacing w:before="240"/>
        <w:ind w:left="284" w:hanging="284"/>
        <w:jc w:val="both"/>
        <w:rPr>
          <w:rFonts w:ascii="Arial" w:hAnsi="Arial" w:cs="Arial"/>
        </w:rPr>
      </w:pPr>
      <w:r w:rsidRPr="002178E2">
        <w:rPr>
          <w:rFonts w:ascii="Arial" w:hAnsi="Arial" w:cs="Arial"/>
        </w:rPr>
        <w:t xml:space="preserve">The risk </w:t>
      </w:r>
      <w:r w:rsidR="003A5B0E" w:rsidRPr="002178E2">
        <w:rPr>
          <w:rFonts w:ascii="Arial" w:hAnsi="Arial" w:cs="Arial"/>
        </w:rPr>
        <w:t>remains very high after control measures have been implemented;</w:t>
      </w:r>
    </w:p>
    <w:p w14:paraId="0A66DF40" w14:textId="77777777" w:rsidR="00F07E46" w:rsidRPr="002178E2" w:rsidRDefault="00F07E46" w:rsidP="00F07E46">
      <w:pPr>
        <w:pStyle w:val="ListParagraph"/>
        <w:spacing w:before="240"/>
        <w:ind w:left="284"/>
        <w:jc w:val="both"/>
        <w:rPr>
          <w:rFonts w:ascii="Arial" w:hAnsi="Arial" w:cs="Arial"/>
        </w:rPr>
      </w:pPr>
    </w:p>
    <w:p w14:paraId="43BB748F" w14:textId="3F49AE62" w:rsidR="00F07E46" w:rsidRPr="002178E2" w:rsidRDefault="005859F5" w:rsidP="00F07E46">
      <w:pPr>
        <w:pStyle w:val="ListParagraph"/>
        <w:numPr>
          <w:ilvl w:val="0"/>
          <w:numId w:val="7"/>
        </w:numPr>
        <w:spacing w:before="240"/>
        <w:ind w:left="284" w:hanging="284"/>
        <w:jc w:val="both"/>
        <w:rPr>
          <w:rFonts w:ascii="Arial" w:hAnsi="Arial" w:cs="Arial"/>
        </w:rPr>
      </w:pPr>
      <w:r w:rsidRPr="002178E2">
        <w:rPr>
          <w:rFonts w:ascii="Arial" w:hAnsi="Arial" w:cs="Arial"/>
        </w:rPr>
        <w:t xml:space="preserve">The risk </w:t>
      </w:r>
      <w:r w:rsidR="003A5B0E" w:rsidRPr="002178E2">
        <w:rPr>
          <w:rFonts w:ascii="Arial" w:hAnsi="Arial" w:cs="Arial"/>
        </w:rPr>
        <w:t>impacts on more than one Departmental area/project or programme</w:t>
      </w:r>
      <w:r w:rsidRPr="002178E2">
        <w:rPr>
          <w:rFonts w:ascii="Arial" w:hAnsi="Arial" w:cs="Arial"/>
        </w:rPr>
        <w:t>.</w:t>
      </w:r>
    </w:p>
    <w:p w14:paraId="04FEC005" w14:textId="77777777" w:rsidR="00F07E46" w:rsidRPr="002178E2" w:rsidRDefault="00F07E46" w:rsidP="00F07E46">
      <w:pPr>
        <w:pStyle w:val="ListParagraph"/>
        <w:spacing w:before="240" w:after="240"/>
        <w:ind w:left="284"/>
        <w:jc w:val="both"/>
        <w:rPr>
          <w:rFonts w:ascii="Arial" w:hAnsi="Arial" w:cs="Arial"/>
        </w:rPr>
      </w:pPr>
    </w:p>
    <w:p w14:paraId="0342A3F9" w14:textId="09736918" w:rsidR="003A5B0E" w:rsidRPr="002178E2" w:rsidRDefault="003A5B0E" w:rsidP="00F07E46">
      <w:pPr>
        <w:pStyle w:val="ListParagraph"/>
        <w:spacing w:before="240" w:after="240"/>
        <w:ind w:left="0"/>
        <w:jc w:val="both"/>
        <w:rPr>
          <w:rFonts w:ascii="Arial" w:hAnsi="Arial" w:cs="Arial"/>
        </w:rPr>
      </w:pPr>
      <w:r w:rsidRPr="002178E2">
        <w:rPr>
          <w:rFonts w:ascii="Arial" w:hAnsi="Arial" w:cs="Arial"/>
        </w:rPr>
        <w:t xml:space="preserve">A risk may be considered by the Governing Body for de-escalation </w:t>
      </w:r>
      <w:r w:rsidR="005859F5" w:rsidRPr="002178E2">
        <w:rPr>
          <w:rFonts w:ascii="Arial" w:hAnsi="Arial" w:cs="Arial"/>
        </w:rPr>
        <w:t xml:space="preserve">from the Corporate Risk Register </w:t>
      </w:r>
      <w:r w:rsidRPr="002178E2">
        <w:rPr>
          <w:rFonts w:ascii="Arial" w:hAnsi="Arial" w:cs="Arial"/>
        </w:rPr>
        <w:t>where it is decided that</w:t>
      </w:r>
      <w:r w:rsidR="00F07E46" w:rsidRPr="002178E2">
        <w:rPr>
          <w:rFonts w:ascii="Arial" w:hAnsi="Arial" w:cs="Arial"/>
        </w:rPr>
        <w:t xml:space="preserve"> </w:t>
      </w:r>
      <w:r w:rsidRPr="002178E2">
        <w:rPr>
          <w:rFonts w:ascii="Arial" w:hAnsi="Arial" w:cs="Arial"/>
        </w:rPr>
        <w:t xml:space="preserve">the risk rating has decreased significantly </w:t>
      </w:r>
      <w:r w:rsidR="005859F5" w:rsidRPr="002178E2">
        <w:rPr>
          <w:rFonts w:ascii="Arial" w:hAnsi="Arial" w:cs="Arial"/>
        </w:rPr>
        <w:t>and is within the Governing Body’s Risk Appetite in relation to the risk in question.</w:t>
      </w:r>
    </w:p>
    <w:p w14:paraId="0BC1FDB9" w14:textId="77777777" w:rsidR="003A5B0E" w:rsidRPr="002178E2" w:rsidRDefault="003A5B0E" w:rsidP="003A5B0E">
      <w:pPr>
        <w:pStyle w:val="ListParagraph"/>
        <w:rPr>
          <w:rFonts w:ascii="Arial" w:hAnsi="Arial" w:cs="Arial"/>
          <w:b/>
        </w:rPr>
      </w:pPr>
    </w:p>
    <w:p w14:paraId="5C3C04AA" w14:textId="1949AAD8" w:rsidR="006651C3" w:rsidRPr="00443EBB" w:rsidRDefault="006651C3" w:rsidP="00D42554">
      <w:pPr>
        <w:jc w:val="both"/>
        <w:rPr>
          <w:rFonts w:ascii="Arial" w:hAnsi="Arial" w:cs="Arial"/>
          <w:sz w:val="24"/>
          <w:szCs w:val="24"/>
        </w:rPr>
      </w:pPr>
      <w:r w:rsidRPr="00443EBB">
        <w:rPr>
          <w:rFonts w:ascii="Arial" w:hAnsi="Arial" w:cs="Arial"/>
          <w:sz w:val="24"/>
          <w:szCs w:val="24"/>
        </w:rPr>
        <w:t>Irrespective of whether the risk is escalated</w:t>
      </w:r>
      <w:r w:rsidR="00943A33">
        <w:rPr>
          <w:rFonts w:ascii="Arial" w:hAnsi="Arial" w:cs="Arial"/>
          <w:sz w:val="24"/>
          <w:szCs w:val="24"/>
        </w:rPr>
        <w:t xml:space="preserve"> for inclusion in the Corporate Risk Register</w:t>
      </w:r>
      <w:r w:rsidRPr="00443EBB">
        <w:rPr>
          <w:rFonts w:ascii="Arial" w:hAnsi="Arial" w:cs="Arial"/>
          <w:sz w:val="24"/>
          <w:szCs w:val="24"/>
        </w:rPr>
        <w:t>, the risk should remain on the Operational/Divisional Risk Register for continued monitoring and action as required.</w:t>
      </w:r>
    </w:p>
    <w:p w14:paraId="2E99F736" w14:textId="77777777" w:rsidR="008F3311" w:rsidRPr="00933065" w:rsidRDefault="008F3311" w:rsidP="00D42554">
      <w:pPr>
        <w:autoSpaceDE w:val="0"/>
        <w:autoSpaceDN w:val="0"/>
        <w:adjustRightInd w:val="0"/>
        <w:spacing w:after="0" w:line="240" w:lineRule="auto"/>
        <w:jc w:val="both"/>
        <w:rPr>
          <w:rFonts w:ascii="Arial" w:hAnsi="Arial" w:cs="Arial"/>
          <w:sz w:val="24"/>
          <w:szCs w:val="24"/>
        </w:rPr>
      </w:pPr>
    </w:p>
    <w:p w14:paraId="5DEDF055" w14:textId="51645AC1" w:rsidR="006651C3" w:rsidRPr="00C545E8" w:rsidRDefault="006651C3" w:rsidP="00D42554">
      <w:pPr>
        <w:jc w:val="both"/>
        <w:rPr>
          <w:rFonts w:ascii="Arial" w:hAnsi="Arial" w:cs="Arial"/>
          <w:b/>
          <w:color w:val="5B9BD5" w:themeColor="accent1"/>
          <w:sz w:val="24"/>
          <w:szCs w:val="24"/>
        </w:rPr>
      </w:pPr>
      <w:r w:rsidRPr="00C545E8">
        <w:rPr>
          <w:rFonts w:ascii="Arial" w:hAnsi="Arial" w:cs="Arial"/>
          <w:b/>
          <w:color w:val="5B9BD5" w:themeColor="accent1"/>
          <w:sz w:val="24"/>
          <w:szCs w:val="24"/>
        </w:rPr>
        <w:t>Roles and Responsibilities</w:t>
      </w:r>
    </w:p>
    <w:p w14:paraId="39EFF00F" w14:textId="77777777" w:rsidR="006651C3" w:rsidRPr="00C545E8" w:rsidRDefault="006651C3" w:rsidP="00D42554">
      <w:pPr>
        <w:jc w:val="both"/>
        <w:rPr>
          <w:rFonts w:ascii="Arial" w:hAnsi="Arial" w:cs="Arial"/>
          <w:color w:val="5B9BD5" w:themeColor="accent1"/>
          <w:sz w:val="24"/>
          <w:szCs w:val="24"/>
        </w:rPr>
      </w:pPr>
      <w:r w:rsidRPr="00C545E8">
        <w:rPr>
          <w:rFonts w:ascii="Arial" w:hAnsi="Arial" w:cs="Arial"/>
          <w:b/>
          <w:i/>
          <w:color w:val="5B9BD5" w:themeColor="accent1"/>
          <w:sz w:val="24"/>
          <w:szCs w:val="24"/>
        </w:rPr>
        <w:t>Audit and Risk Assurance Committee and the Governing Body</w:t>
      </w:r>
    </w:p>
    <w:p w14:paraId="5E8FD10B" w14:textId="77777777" w:rsidR="006651C3" w:rsidRPr="00C545E8" w:rsidRDefault="006651C3" w:rsidP="00D42554">
      <w:pPr>
        <w:jc w:val="both"/>
        <w:rPr>
          <w:rFonts w:ascii="Arial" w:hAnsi="Arial" w:cs="Arial"/>
          <w:sz w:val="24"/>
          <w:szCs w:val="24"/>
        </w:rPr>
      </w:pPr>
      <w:r w:rsidRPr="00C545E8">
        <w:rPr>
          <w:rFonts w:ascii="Arial" w:hAnsi="Arial" w:cs="Arial"/>
          <w:sz w:val="24"/>
          <w:szCs w:val="24"/>
        </w:rPr>
        <w:t xml:space="preserve">The Corporate Risk Register will be reviewed at all Audit and Risk Assurance Committee and Governing Body meetings throughout the year at which assurance will be sought that all necessary controls are in place and these are operating effectively and that, where appropriate further action is being taken in a timely manner to manage risks to an acceptable level.  Similarly, the Education Committee, Finance and General Purposes Committee and HR and Remuneration Committee will consider the Operational/Divisional Risk Registers in relation to the key areas reporting to the respective Committees on a regular basis.  A record will be contained within the Minutes. </w:t>
      </w:r>
    </w:p>
    <w:p w14:paraId="4D7F3326" w14:textId="3BE64F3E" w:rsidR="006651C3" w:rsidRPr="00C545E8" w:rsidRDefault="006651C3" w:rsidP="00D42554">
      <w:pPr>
        <w:jc w:val="both"/>
        <w:rPr>
          <w:rFonts w:ascii="Arial" w:hAnsi="Arial" w:cs="Arial"/>
          <w:b/>
          <w:i/>
          <w:color w:val="5B9BD5" w:themeColor="accent1"/>
          <w:sz w:val="24"/>
          <w:szCs w:val="24"/>
        </w:rPr>
      </w:pPr>
      <w:r w:rsidRPr="00C545E8">
        <w:rPr>
          <w:rFonts w:ascii="Arial" w:hAnsi="Arial" w:cs="Arial"/>
          <w:b/>
          <w:i/>
          <w:color w:val="5B9BD5" w:themeColor="accent1"/>
          <w:sz w:val="24"/>
          <w:szCs w:val="24"/>
        </w:rPr>
        <w:t xml:space="preserve">The Principal and </w:t>
      </w:r>
      <w:r w:rsidR="001F1C26">
        <w:rPr>
          <w:rFonts w:ascii="Arial" w:hAnsi="Arial" w:cs="Arial"/>
          <w:b/>
          <w:i/>
          <w:color w:val="5B9BD5" w:themeColor="accent1"/>
          <w:sz w:val="24"/>
          <w:szCs w:val="24"/>
        </w:rPr>
        <w:t xml:space="preserve">Senior Management </w:t>
      </w:r>
    </w:p>
    <w:p w14:paraId="00D90C4E" w14:textId="0FD0931B" w:rsidR="006651C3" w:rsidRPr="00C545E8" w:rsidRDefault="006651C3" w:rsidP="00D42554">
      <w:pPr>
        <w:jc w:val="both"/>
        <w:rPr>
          <w:rFonts w:ascii="Arial" w:hAnsi="Arial" w:cs="Arial"/>
          <w:sz w:val="24"/>
          <w:szCs w:val="24"/>
        </w:rPr>
      </w:pPr>
      <w:r w:rsidRPr="00C545E8">
        <w:rPr>
          <w:rFonts w:ascii="Arial" w:hAnsi="Arial" w:cs="Arial"/>
          <w:sz w:val="24"/>
          <w:szCs w:val="24"/>
        </w:rPr>
        <w:t>The Principa</w:t>
      </w:r>
      <w:r w:rsidR="00AB1E09">
        <w:rPr>
          <w:rFonts w:ascii="Arial" w:hAnsi="Arial" w:cs="Arial"/>
          <w:sz w:val="24"/>
          <w:szCs w:val="24"/>
        </w:rPr>
        <w:t>l</w:t>
      </w:r>
      <w:r w:rsidR="008D0E90">
        <w:rPr>
          <w:rFonts w:ascii="Arial" w:hAnsi="Arial" w:cs="Arial"/>
          <w:sz w:val="24"/>
          <w:szCs w:val="24"/>
        </w:rPr>
        <w:t>,</w:t>
      </w:r>
      <w:r w:rsidRPr="00C545E8">
        <w:rPr>
          <w:rFonts w:ascii="Arial" w:hAnsi="Arial" w:cs="Arial"/>
          <w:sz w:val="24"/>
          <w:szCs w:val="24"/>
        </w:rPr>
        <w:t xml:space="preserve"> with the support of </w:t>
      </w:r>
      <w:r w:rsidR="001F1C26">
        <w:rPr>
          <w:rFonts w:ascii="Arial" w:hAnsi="Arial" w:cs="Arial"/>
          <w:sz w:val="24"/>
          <w:szCs w:val="24"/>
        </w:rPr>
        <w:t xml:space="preserve">Senior Management colleagues </w:t>
      </w:r>
      <w:r w:rsidRPr="00C545E8">
        <w:rPr>
          <w:rFonts w:ascii="Arial" w:hAnsi="Arial" w:cs="Arial"/>
          <w:sz w:val="24"/>
          <w:szCs w:val="24"/>
        </w:rPr>
        <w:t xml:space="preserve">will be responsible for ensuring that the Risk Management Policy is implemented across the University College and that it is embedded and operating effectively.  Discussion on Risks will feature on the Agenda of all </w:t>
      </w:r>
      <w:r w:rsidR="001F1C26">
        <w:rPr>
          <w:rFonts w:ascii="Arial" w:hAnsi="Arial" w:cs="Arial"/>
          <w:sz w:val="24"/>
          <w:szCs w:val="24"/>
        </w:rPr>
        <w:t xml:space="preserve">Senior Management </w:t>
      </w:r>
      <w:r w:rsidRPr="00C545E8">
        <w:rPr>
          <w:rFonts w:ascii="Arial" w:hAnsi="Arial" w:cs="Arial"/>
          <w:sz w:val="24"/>
          <w:szCs w:val="24"/>
        </w:rPr>
        <w:t xml:space="preserve">Committees and will be recorded in the Minutes.  </w:t>
      </w:r>
    </w:p>
    <w:p w14:paraId="6F760F6C" w14:textId="0BD79BDA" w:rsidR="006651C3" w:rsidRPr="00C545E8" w:rsidRDefault="001F1C26" w:rsidP="00D42554">
      <w:pPr>
        <w:jc w:val="both"/>
        <w:rPr>
          <w:rFonts w:ascii="Arial" w:hAnsi="Arial" w:cs="Arial"/>
          <w:sz w:val="24"/>
          <w:szCs w:val="24"/>
        </w:rPr>
      </w:pPr>
      <w:r>
        <w:rPr>
          <w:rFonts w:ascii="Arial" w:hAnsi="Arial" w:cs="Arial"/>
          <w:sz w:val="24"/>
          <w:szCs w:val="24"/>
        </w:rPr>
        <w:t>Senior Managers</w:t>
      </w:r>
      <w:r w:rsidRPr="00C545E8">
        <w:rPr>
          <w:rFonts w:ascii="Arial" w:hAnsi="Arial" w:cs="Arial"/>
          <w:sz w:val="24"/>
          <w:szCs w:val="24"/>
        </w:rPr>
        <w:t xml:space="preserve"> </w:t>
      </w:r>
      <w:r w:rsidR="006651C3" w:rsidRPr="00C545E8">
        <w:rPr>
          <w:rFonts w:ascii="Arial" w:hAnsi="Arial" w:cs="Arial"/>
          <w:sz w:val="24"/>
          <w:szCs w:val="24"/>
        </w:rPr>
        <w:t xml:space="preserve">with cross-cutting responsibilities, may decide to maintain a Directorate Risk Register </w:t>
      </w:r>
      <w:r w:rsidR="001C11B8" w:rsidRPr="00C545E8">
        <w:rPr>
          <w:rFonts w:ascii="Arial" w:hAnsi="Arial" w:cs="Arial"/>
          <w:sz w:val="24"/>
          <w:szCs w:val="24"/>
        </w:rPr>
        <w:t>rather than individual Risk Registers within their area of responsibility</w:t>
      </w:r>
      <w:r w:rsidR="006651C3" w:rsidRPr="00C545E8">
        <w:rPr>
          <w:rFonts w:ascii="Arial" w:hAnsi="Arial" w:cs="Arial"/>
          <w:sz w:val="24"/>
          <w:szCs w:val="24"/>
        </w:rPr>
        <w:t>, to ensure proper oversight of risks across different areas</w:t>
      </w:r>
      <w:r w:rsidR="001C11B8" w:rsidRPr="00C545E8">
        <w:rPr>
          <w:rFonts w:ascii="Arial" w:hAnsi="Arial" w:cs="Arial"/>
          <w:sz w:val="24"/>
          <w:szCs w:val="24"/>
        </w:rPr>
        <w:t>, while ensuring that risks continue to be managed at the appropriate level</w:t>
      </w:r>
      <w:r w:rsidR="006651C3" w:rsidRPr="00C545E8">
        <w:rPr>
          <w:rFonts w:ascii="Arial" w:hAnsi="Arial" w:cs="Arial"/>
          <w:sz w:val="24"/>
          <w:szCs w:val="24"/>
        </w:rPr>
        <w:t xml:space="preserve">.  </w:t>
      </w:r>
    </w:p>
    <w:p w14:paraId="23927149" w14:textId="77777777" w:rsidR="006651C3" w:rsidRPr="00EC045D" w:rsidRDefault="006651C3" w:rsidP="00D42554">
      <w:pPr>
        <w:jc w:val="both"/>
        <w:rPr>
          <w:rFonts w:ascii="Arial" w:hAnsi="Arial" w:cs="Arial"/>
          <w:b/>
          <w:i/>
          <w:color w:val="5B9BD5" w:themeColor="accent1"/>
          <w:sz w:val="24"/>
          <w:szCs w:val="24"/>
        </w:rPr>
      </w:pPr>
      <w:r w:rsidRPr="00EC045D">
        <w:rPr>
          <w:rFonts w:ascii="Arial" w:hAnsi="Arial" w:cs="Arial"/>
          <w:b/>
          <w:i/>
          <w:color w:val="5B9BD5" w:themeColor="accent1"/>
          <w:sz w:val="24"/>
          <w:szCs w:val="24"/>
        </w:rPr>
        <w:t>Departmental Heads</w:t>
      </w:r>
    </w:p>
    <w:p w14:paraId="5228F85D" w14:textId="77777777" w:rsidR="006651C3" w:rsidRPr="00C545E8" w:rsidRDefault="006651C3" w:rsidP="00D42554">
      <w:pPr>
        <w:spacing w:line="240" w:lineRule="auto"/>
        <w:jc w:val="both"/>
        <w:rPr>
          <w:rFonts w:ascii="Arial" w:hAnsi="Arial" w:cs="Arial"/>
          <w:sz w:val="24"/>
          <w:szCs w:val="24"/>
        </w:rPr>
      </w:pPr>
      <w:r w:rsidRPr="00C545E8">
        <w:rPr>
          <w:rFonts w:ascii="Arial" w:hAnsi="Arial" w:cs="Arial"/>
          <w:sz w:val="24"/>
          <w:szCs w:val="24"/>
        </w:rPr>
        <w:t>All Departmental Heads will be responsible for engaging with their staff to identify, assess and review risks on a regular basis and to ensure that the Operational/Divisional Risk Registers are up-to-date and used to inform discussion.  A record will be kept of these discussions.</w:t>
      </w:r>
    </w:p>
    <w:p w14:paraId="39964AAA" w14:textId="4CE9AEDE" w:rsidR="006651C3" w:rsidRPr="00C545E8" w:rsidRDefault="001F1C26" w:rsidP="00D42554">
      <w:pPr>
        <w:spacing w:line="240" w:lineRule="auto"/>
        <w:jc w:val="both"/>
        <w:rPr>
          <w:rFonts w:ascii="Arial" w:hAnsi="Arial" w:cs="Arial"/>
          <w:sz w:val="24"/>
          <w:szCs w:val="24"/>
        </w:rPr>
      </w:pPr>
      <w:r w:rsidRPr="00C545E8">
        <w:rPr>
          <w:rFonts w:ascii="Arial" w:hAnsi="Arial" w:cs="Arial"/>
          <w:sz w:val="24"/>
          <w:szCs w:val="24"/>
        </w:rPr>
        <w:t>Departmental Heads</w:t>
      </w:r>
      <w:r w:rsidR="006651C3" w:rsidRPr="00C545E8">
        <w:rPr>
          <w:rFonts w:ascii="Arial" w:hAnsi="Arial" w:cs="Arial"/>
          <w:sz w:val="24"/>
          <w:szCs w:val="24"/>
        </w:rPr>
        <w:t xml:space="preserve"> will also be responsible for reporting those risks to the Principal that may require entry to the Corporate Risk Register.  An audit trail of discussions in relation to this will be maintained.</w:t>
      </w:r>
    </w:p>
    <w:p w14:paraId="09C7A2F9" w14:textId="77777777" w:rsidR="006651C3" w:rsidRPr="00EC045D" w:rsidRDefault="006651C3" w:rsidP="00D42554">
      <w:pPr>
        <w:jc w:val="both"/>
        <w:rPr>
          <w:rFonts w:ascii="Arial" w:hAnsi="Arial" w:cs="Arial"/>
          <w:b/>
          <w:i/>
          <w:color w:val="5B9BD5" w:themeColor="accent1"/>
          <w:sz w:val="24"/>
          <w:szCs w:val="24"/>
        </w:rPr>
      </w:pPr>
      <w:r w:rsidRPr="00EC045D">
        <w:rPr>
          <w:rFonts w:ascii="Arial" w:hAnsi="Arial" w:cs="Arial"/>
          <w:b/>
          <w:i/>
          <w:color w:val="5B9BD5" w:themeColor="accent1"/>
          <w:sz w:val="24"/>
          <w:szCs w:val="24"/>
        </w:rPr>
        <w:t>Internal Audit</w:t>
      </w:r>
    </w:p>
    <w:p w14:paraId="588D3B54" w14:textId="08BD4126" w:rsidR="006651C3" w:rsidRPr="00C545E8" w:rsidRDefault="006651C3" w:rsidP="00D42554">
      <w:pPr>
        <w:jc w:val="both"/>
        <w:rPr>
          <w:rFonts w:ascii="Arial" w:hAnsi="Arial" w:cs="Arial"/>
          <w:sz w:val="24"/>
          <w:szCs w:val="24"/>
        </w:rPr>
      </w:pPr>
      <w:r w:rsidRPr="00C545E8">
        <w:rPr>
          <w:rFonts w:ascii="Arial" w:hAnsi="Arial" w:cs="Arial"/>
          <w:sz w:val="24"/>
          <w:szCs w:val="24"/>
        </w:rPr>
        <w:t xml:space="preserve">Internal Audit will, as part of its programme of reviews, provide annual assurance to the Governing Body on Risk Management and its effective implementation.  </w:t>
      </w:r>
      <w:r w:rsidRPr="00C867CD">
        <w:rPr>
          <w:rFonts w:ascii="Arial" w:hAnsi="Arial" w:cs="Arial"/>
          <w:sz w:val="24"/>
          <w:szCs w:val="24"/>
        </w:rPr>
        <w:t>As part of the consultancy arrangements with Internal Audit, training for staff will be provided</w:t>
      </w:r>
      <w:r w:rsidR="008D0E90">
        <w:rPr>
          <w:rFonts w:ascii="Arial" w:hAnsi="Arial" w:cs="Arial"/>
          <w:sz w:val="24"/>
          <w:szCs w:val="24"/>
        </w:rPr>
        <w:t xml:space="preserve"> where considered approp</w:t>
      </w:r>
      <w:r w:rsidR="00313221">
        <w:rPr>
          <w:rFonts w:ascii="Arial" w:hAnsi="Arial" w:cs="Arial"/>
          <w:sz w:val="24"/>
          <w:szCs w:val="24"/>
        </w:rPr>
        <w:t>riate</w:t>
      </w:r>
      <w:r w:rsidR="00715D2A">
        <w:rPr>
          <w:rFonts w:ascii="Arial" w:hAnsi="Arial" w:cs="Arial"/>
          <w:sz w:val="24"/>
          <w:szCs w:val="24"/>
        </w:rPr>
        <w:t>.</w:t>
      </w:r>
    </w:p>
    <w:p w14:paraId="0DA3729E" w14:textId="77777777" w:rsidR="006651C3" w:rsidRPr="00C545E8" w:rsidRDefault="006651C3" w:rsidP="00D42554">
      <w:pPr>
        <w:jc w:val="both"/>
        <w:rPr>
          <w:rFonts w:ascii="Arial" w:hAnsi="Arial" w:cs="Arial"/>
          <w:b/>
          <w:i/>
          <w:color w:val="5B9BD5" w:themeColor="accent1"/>
          <w:sz w:val="24"/>
          <w:szCs w:val="24"/>
        </w:rPr>
      </w:pPr>
      <w:r w:rsidRPr="00C545E8">
        <w:rPr>
          <w:rFonts w:ascii="Arial" w:hAnsi="Arial" w:cs="Arial"/>
          <w:b/>
          <w:i/>
          <w:color w:val="5B9BD5" w:themeColor="accent1"/>
          <w:sz w:val="24"/>
          <w:szCs w:val="24"/>
        </w:rPr>
        <w:t>Corporate Governance Manager</w:t>
      </w:r>
    </w:p>
    <w:p w14:paraId="7F0DF8C0" w14:textId="6C4C4E44" w:rsidR="006651C3" w:rsidRPr="00D80596" w:rsidRDefault="006651C3" w:rsidP="00C867CD">
      <w:pPr>
        <w:jc w:val="both"/>
        <w:rPr>
          <w:rFonts w:ascii="Arial" w:hAnsi="Arial" w:cs="Arial"/>
        </w:rPr>
      </w:pPr>
      <w:r w:rsidRPr="00C545E8">
        <w:rPr>
          <w:rFonts w:ascii="Arial" w:hAnsi="Arial" w:cs="Arial"/>
          <w:sz w:val="24"/>
          <w:szCs w:val="24"/>
        </w:rPr>
        <w:t xml:space="preserve">The Corporate Governance Manager will provide ongoing support to </w:t>
      </w:r>
      <w:r w:rsidR="0052318B">
        <w:rPr>
          <w:rFonts w:ascii="Arial" w:hAnsi="Arial" w:cs="Arial"/>
          <w:sz w:val="24"/>
          <w:szCs w:val="24"/>
        </w:rPr>
        <w:t>Senior Managers</w:t>
      </w:r>
      <w:r w:rsidR="0052318B" w:rsidRPr="00C545E8">
        <w:rPr>
          <w:rFonts w:ascii="Arial" w:hAnsi="Arial" w:cs="Arial"/>
          <w:sz w:val="24"/>
          <w:szCs w:val="24"/>
        </w:rPr>
        <w:t xml:space="preserve"> </w:t>
      </w:r>
      <w:r w:rsidRPr="00C545E8">
        <w:rPr>
          <w:rFonts w:ascii="Arial" w:hAnsi="Arial" w:cs="Arial"/>
          <w:sz w:val="24"/>
          <w:szCs w:val="24"/>
        </w:rPr>
        <w:t>and Departmental Heads and guidance to staff in the University College in implementing these Risk Management arrangements.  The Governance Manager will also facilitate reviews of the arrangements as required for the Governing Body.</w:t>
      </w:r>
    </w:p>
    <w:p w14:paraId="560CE84B" w14:textId="77777777" w:rsidR="006651C3" w:rsidRDefault="006651C3" w:rsidP="006651C3">
      <w:pPr>
        <w:rPr>
          <w:rFonts w:ascii="Arial" w:hAnsi="Arial" w:cs="Arial"/>
        </w:rPr>
        <w:sectPr w:rsidR="006651C3" w:rsidSect="00002840">
          <w:footerReference w:type="default" r:id="rId13"/>
          <w:pgSz w:w="11900" w:h="16840"/>
          <w:pgMar w:top="1440" w:right="1800" w:bottom="1440" w:left="1800" w:header="708" w:footer="708" w:gutter="0"/>
          <w:cols w:space="708"/>
          <w:docGrid w:linePitch="360"/>
        </w:sectPr>
      </w:pPr>
    </w:p>
    <w:p w14:paraId="2759D73D" w14:textId="77777777" w:rsidR="006651C3" w:rsidRPr="00F24124" w:rsidRDefault="006651C3" w:rsidP="006651C3">
      <w:pPr>
        <w:spacing w:after="200" w:line="360" w:lineRule="auto"/>
        <w:jc w:val="right"/>
        <w:rPr>
          <w:b/>
          <w:sz w:val="36"/>
          <w:szCs w:val="36"/>
        </w:rPr>
      </w:pPr>
      <w:r>
        <w:rPr>
          <w:b/>
          <w:sz w:val="36"/>
          <w:szCs w:val="36"/>
        </w:rPr>
        <w:t>Annex 1</w:t>
      </w:r>
    </w:p>
    <w:p w14:paraId="3CA31807" w14:textId="7465DFBD" w:rsidR="006651C3" w:rsidRPr="00EC045D" w:rsidRDefault="006651C3" w:rsidP="006651C3">
      <w:pPr>
        <w:spacing w:after="200" w:line="360" w:lineRule="auto"/>
        <w:jc w:val="center"/>
        <w:rPr>
          <w:b/>
          <w:color w:val="5B9BD5" w:themeColor="accent1"/>
          <w:sz w:val="36"/>
          <w:szCs w:val="36"/>
        </w:rPr>
      </w:pPr>
      <w:r w:rsidRPr="00EC045D">
        <w:rPr>
          <w:b/>
          <w:color w:val="5B9BD5" w:themeColor="accent1"/>
          <w:sz w:val="36"/>
          <w:szCs w:val="36"/>
        </w:rPr>
        <w:t>*Divisional/Corporate Risk Register</w:t>
      </w:r>
    </w:p>
    <w:p w14:paraId="57DD885A" w14:textId="77777777" w:rsidR="006651C3" w:rsidRDefault="006651C3" w:rsidP="006651C3">
      <w:pPr>
        <w:spacing w:after="200" w:line="360" w:lineRule="auto"/>
        <w:jc w:val="center"/>
        <w:rPr>
          <w:b/>
          <w:color w:val="8496B0" w:themeColor="text2" w:themeTint="99"/>
          <w:sz w:val="36"/>
          <w:szCs w:val="36"/>
        </w:rPr>
      </w:pPr>
    </w:p>
    <w:p w14:paraId="68C4CD4B" w14:textId="77777777" w:rsidR="006651C3" w:rsidRDefault="006651C3" w:rsidP="006651C3">
      <w:pPr>
        <w:spacing w:after="200" w:line="360" w:lineRule="auto"/>
        <w:jc w:val="center"/>
        <w:rPr>
          <w:b/>
          <w:sz w:val="36"/>
          <w:szCs w:val="36"/>
        </w:rPr>
      </w:pPr>
    </w:p>
    <w:p w14:paraId="6104A5F6" w14:textId="77777777" w:rsidR="006651C3" w:rsidRDefault="006651C3" w:rsidP="006651C3">
      <w:pPr>
        <w:spacing w:after="200" w:line="276" w:lineRule="auto"/>
        <w:rPr>
          <w:b/>
        </w:rPr>
      </w:pPr>
      <w:r>
        <w:rPr>
          <w:b/>
        </w:rPr>
        <w:br w:type="page"/>
      </w:r>
    </w:p>
    <w:p w14:paraId="5902B73D" w14:textId="46638076" w:rsidR="006651C3" w:rsidRPr="00971618" w:rsidRDefault="006651C3" w:rsidP="00313221">
      <w:pPr>
        <w:spacing w:after="200" w:line="360" w:lineRule="auto"/>
        <w:jc w:val="center"/>
        <w:rPr>
          <w:rFonts w:ascii="Arial" w:eastAsia="Times New Roman" w:hAnsi="Arial"/>
          <w:b/>
          <w:lang w:eastAsia="en-GB"/>
        </w:rPr>
      </w:pPr>
      <w:r>
        <w:rPr>
          <w:rFonts w:cs="Arial"/>
          <w:b/>
        </w:rPr>
        <w:t xml:space="preserve">Risk </w:t>
      </w:r>
      <w:r w:rsidR="00313221">
        <w:rPr>
          <w:rFonts w:cs="Arial"/>
          <w:b/>
        </w:rPr>
        <w:t>Assessment Matrix</w:t>
      </w:r>
      <w:r w:rsidR="007E231D">
        <w:rPr>
          <w:rFonts w:cs="Arial"/>
          <w:b/>
        </w:rPr>
        <w:tab/>
      </w:r>
      <w:r w:rsidR="007E231D">
        <w:rPr>
          <w:rFonts w:cs="Arial"/>
          <w:b/>
        </w:rPr>
        <w:tab/>
      </w:r>
      <w:r w:rsidR="007E231D">
        <w:rPr>
          <w:rFonts w:cs="Arial"/>
          <w:b/>
        </w:rPr>
        <w:tab/>
      </w:r>
      <w:r w:rsidR="007E231D">
        <w:rPr>
          <w:rFonts w:cs="Arial"/>
          <w:b/>
        </w:rPr>
        <w:tab/>
      </w:r>
      <w:r w:rsidR="007E231D">
        <w:rPr>
          <w:rFonts w:cs="Arial"/>
          <w:b/>
        </w:rPr>
        <w:tab/>
      </w:r>
      <w:r w:rsidR="007E231D">
        <w:rPr>
          <w:rFonts w:cs="Arial"/>
          <w:b/>
        </w:rPr>
        <w:tab/>
      </w:r>
      <w:r w:rsidR="007E231D">
        <w:rPr>
          <w:rFonts w:cs="Arial"/>
          <w:b/>
        </w:rPr>
        <w:tab/>
      </w:r>
      <w:r w:rsidR="007E231D">
        <w:rPr>
          <w:rFonts w:cs="Arial"/>
          <w:b/>
        </w:rPr>
        <w:tab/>
      </w:r>
      <w:r w:rsidR="007E231D">
        <w:rPr>
          <w:rFonts w:cs="Arial"/>
          <w:b/>
        </w:rPr>
        <w:tab/>
      </w:r>
      <w:r w:rsidR="007E231D">
        <w:rPr>
          <w:rFonts w:cs="Arial"/>
          <w:b/>
        </w:rPr>
        <w:tab/>
      </w:r>
      <w:r w:rsidRPr="00971618">
        <w:rPr>
          <w:b/>
        </w:rPr>
        <w:t xml:space="preserve">Risk </w:t>
      </w:r>
      <w:r w:rsidR="00313221">
        <w:rPr>
          <w:b/>
        </w:rPr>
        <w:t>Movement (High Level Summary</w:t>
      </w:r>
    </w:p>
    <w:tbl>
      <w:tblPr>
        <w:tblpPr w:leftFromText="180" w:rightFromText="180" w:vertAnchor="text" w:horzAnchor="margin" w:tblpY="91"/>
        <w:tblW w:w="0" w:type="auto"/>
        <w:tblLayout w:type="fixed"/>
        <w:tblLook w:val="04A0" w:firstRow="1" w:lastRow="0" w:firstColumn="1" w:lastColumn="0" w:noHBand="0" w:noVBand="1"/>
      </w:tblPr>
      <w:tblGrid>
        <w:gridCol w:w="1696"/>
        <w:gridCol w:w="1630"/>
        <w:gridCol w:w="1559"/>
        <w:gridCol w:w="1701"/>
        <w:gridCol w:w="1276"/>
        <w:gridCol w:w="1069"/>
      </w:tblGrid>
      <w:tr w:rsidR="007E231D" w14:paraId="2D269067" w14:textId="77777777" w:rsidTr="007E231D">
        <w:trPr>
          <w:trHeight w:val="195"/>
        </w:trPr>
        <w:tc>
          <w:tcPr>
            <w:tcW w:w="1696" w:type="dxa"/>
            <w:vMerge w:val="restart"/>
            <w:shd w:val="clear" w:color="auto" w:fill="E7E6E6" w:themeFill="background2"/>
          </w:tcPr>
          <w:p w14:paraId="55BB7B99" w14:textId="77777777" w:rsidR="007E231D" w:rsidRPr="00EB419C" w:rsidRDefault="007E231D" w:rsidP="007E231D">
            <w:pPr>
              <w:tabs>
                <w:tab w:val="left" w:pos="5580"/>
              </w:tabs>
              <w:spacing w:line="360" w:lineRule="auto"/>
              <w:rPr>
                <w:b/>
                <w:noProof/>
                <w:lang w:eastAsia="en-GB"/>
              </w:rPr>
            </w:pPr>
          </w:p>
          <w:p w14:paraId="14818BDB" w14:textId="77777777" w:rsidR="007E231D" w:rsidRPr="00EB419C" w:rsidRDefault="007E231D" w:rsidP="007E231D">
            <w:pPr>
              <w:tabs>
                <w:tab w:val="left" w:pos="5580"/>
              </w:tabs>
              <w:spacing w:line="360" w:lineRule="auto"/>
              <w:rPr>
                <w:b/>
                <w:noProof/>
                <w:lang w:eastAsia="en-GB"/>
              </w:rPr>
            </w:pPr>
            <w:r w:rsidRPr="00EB419C">
              <w:rPr>
                <w:b/>
                <w:noProof/>
                <w:lang w:eastAsia="en-GB"/>
              </w:rPr>
              <w:t>LIKELIHOOD</w:t>
            </w:r>
          </w:p>
        </w:tc>
        <w:tc>
          <w:tcPr>
            <w:tcW w:w="7235" w:type="dxa"/>
            <w:gridSpan w:val="5"/>
            <w:shd w:val="clear" w:color="auto" w:fill="E7E6E6" w:themeFill="background2"/>
          </w:tcPr>
          <w:p w14:paraId="48DEF9EB" w14:textId="77777777" w:rsidR="007E231D" w:rsidRPr="00EB419C" w:rsidRDefault="007E231D" w:rsidP="007E231D">
            <w:pPr>
              <w:tabs>
                <w:tab w:val="left" w:pos="5580"/>
              </w:tabs>
              <w:spacing w:line="360" w:lineRule="auto"/>
              <w:jc w:val="center"/>
              <w:rPr>
                <w:b/>
                <w:noProof/>
                <w:lang w:eastAsia="en-GB"/>
              </w:rPr>
            </w:pPr>
            <w:r w:rsidRPr="00EB419C">
              <w:rPr>
                <w:b/>
                <w:noProof/>
                <w:lang w:eastAsia="en-GB"/>
              </w:rPr>
              <w:t>IMPACT</w:t>
            </w:r>
          </w:p>
        </w:tc>
      </w:tr>
      <w:tr w:rsidR="007E231D" w14:paraId="7CA397D4" w14:textId="77777777" w:rsidTr="007E231D">
        <w:trPr>
          <w:trHeight w:val="960"/>
        </w:trPr>
        <w:tc>
          <w:tcPr>
            <w:tcW w:w="1696" w:type="dxa"/>
            <w:vMerge/>
            <w:shd w:val="clear" w:color="auto" w:fill="E7E6E6" w:themeFill="background2"/>
          </w:tcPr>
          <w:p w14:paraId="3B7E85B4" w14:textId="77777777" w:rsidR="007E231D" w:rsidRPr="00EB419C" w:rsidRDefault="007E231D" w:rsidP="007E231D">
            <w:pPr>
              <w:tabs>
                <w:tab w:val="left" w:pos="5580"/>
              </w:tabs>
              <w:spacing w:line="360" w:lineRule="auto"/>
              <w:rPr>
                <w:b/>
                <w:noProof/>
                <w:lang w:eastAsia="en-GB"/>
              </w:rPr>
            </w:pPr>
          </w:p>
        </w:tc>
        <w:tc>
          <w:tcPr>
            <w:tcW w:w="1630" w:type="dxa"/>
            <w:shd w:val="clear" w:color="auto" w:fill="E7E6E6" w:themeFill="background2"/>
          </w:tcPr>
          <w:p w14:paraId="7FDC0C66" w14:textId="77777777" w:rsidR="007E231D" w:rsidRDefault="007E231D" w:rsidP="007E231D">
            <w:pPr>
              <w:tabs>
                <w:tab w:val="left" w:pos="5580"/>
              </w:tabs>
              <w:spacing w:line="360" w:lineRule="auto"/>
              <w:jc w:val="center"/>
              <w:rPr>
                <w:b/>
                <w:noProof/>
                <w:lang w:eastAsia="en-GB"/>
              </w:rPr>
            </w:pPr>
            <w:r w:rsidRPr="00EB419C">
              <w:rPr>
                <w:b/>
                <w:noProof/>
                <w:lang w:eastAsia="en-GB"/>
              </w:rPr>
              <w:t>Insignificant</w:t>
            </w:r>
          </w:p>
          <w:p w14:paraId="37D4A63B" w14:textId="77777777" w:rsidR="007E231D" w:rsidRPr="00EB419C" w:rsidRDefault="007E231D" w:rsidP="007E231D">
            <w:pPr>
              <w:tabs>
                <w:tab w:val="left" w:pos="5580"/>
              </w:tabs>
              <w:spacing w:line="360" w:lineRule="auto"/>
              <w:jc w:val="center"/>
              <w:rPr>
                <w:b/>
                <w:noProof/>
                <w:lang w:eastAsia="en-GB"/>
              </w:rPr>
            </w:pPr>
            <w:r>
              <w:rPr>
                <w:b/>
                <w:noProof/>
                <w:lang w:eastAsia="en-GB"/>
              </w:rPr>
              <w:t>1</w:t>
            </w:r>
          </w:p>
        </w:tc>
        <w:tc>
          <w:tcPr>
            <w:tcW w:w="1559" w:type="dxa"/>
            <w:shd w:val="clear" w:color="auto" w:fill="E7E6E6" w:themeFill="background2"/>
          </w:tcPr>
          <w:p w14:paraId="73FA04F7" w14:textId="77777777" w:rsidR="007E231D" w:rsidRDefault="007E231D" w:rsidP="007E231D">
            <w:pPr>
              <w:tabs>
                <w:tab w:val="left" w:pos="5580"/>
              </w:tabs>
              <w:spacing w:line="360" w:lineRule="auto"/>
              <w:jc w:val="center"/>
              <w:rPr>
                <w:b/>
                <w:noProof/>
                <w:lang w:eastAsia="en-GB"/>
              </w:rPr>
            </w:pPr>
            <w:r w:rsidRPr="00EB419C">
              <w:rPr>
                <w:b/>
                <w:noProof/>
                <w:lang w:eastAsia="en-GB"/>
              </w:rPr>
              <w:t>Minor</w:t>
            </w:r>
          </w:p>
          <w:p w14:paraId="599D6846" w14:textId="77777777" w:rsidR="007E231D" w:rsidRPr="00EB419C" w:rsidRDefault="007E231D" w:rsidP="007E231D">
            <w:pPr>
              <w:tabs>
                <w:tab w:val="left" w:pos="5580"/>
              </w:tabs>
              <w:spacing w:line="360" w:lineRule="auto"/>
              <w:jc w:val="center"/>
              <w:rPr>
                <w:b/>
                <w:noProof/>
                <w:lang w:eastAsia="en-GB"/>
              </w:rPr>
            </w:pPr>
            <w:r>
              <w:rPr>
                <w:b/>
                <w:noProof/>
                <w:lang w:eastAsia="en-GB"/>
              </w:rPr>
              <w:t>2</w:t>
            </w:r>
          </w:p>
        </w:tc>
        <w:tc>
          <w:tcPr>
            <w:tcW w:w="1701" w:type="dxa"/>
            <w:shd w:val="clear" w:color="auto" w:fill="E7E6E6" w:themeFill="background2"/>
          </w:tcPr>
          <w:p w14:paraId="06B618AE" w14:textId="77777777" w:rsidR="007E231D" w:rsidRDefault="007E231D" w:rsidP="007E231D">
            <w:pPr>
              <w:tabs>
                <w:tab w:val="left" w:pos="5580"/>
              </w:tabs>
              <w:spacing w:line="360" w:lineRule="auto"/>
              <w:rPr>
                <w:b/>
                <w:noProof/>
                <w:lang w:eastAsia="en-GB"/>
              </w:rPr>
            </w:pPr>
            <w:r w:rsidRPr="00EB419C">
              <w:rPr>
                <w:b/>
                <w:noProof/>
                <w:lang w:eastAsia="en-GB"/>
              </w:rPr>
              <w:t>Moderate</w:t>
            </w:r>
          </w:p>
          <w:p w14:paraId="12DD771F" w14:textId="77777777" w:rsidR="007E231D" w:rsidRDefault="007E231D" w:rsidP="007E231D">
            <w:pPr>
              <w:tabs>
                <w:tab w:val="left" w:pos="5580"/>
              </w:tabs>
              <w:spacing w:line="360" w:lineRule="auto"/>
              <w:jc w:val="center"/>
              <w:rPr>
                <w:b/>
                <w:noProof/>
                <w:lang w:eastAsia="en-GB"/>
              </w:rPr>
            </w:pPr>
            <w:r>
              <w:rPr>
                <w:b/>
                <w:noProof/>
                <w:lang w:eastAsia="en-GB"/>
              </w:rPr>
              <w:t>3</w:t>
            </w:r>
          </w:p>
          <w:p w14:paraId="552FA4AC" w14:textId="77777777" w:rsidR="007E231D" w:rsidRPr="00EB419C" w:rsidRDefault="007E231D" w:rsidP="007E231D">
            <w:pPr>
              <w:tabs>
                <w:tab w:val="left" w:pos="5580"/>
              </w:tabs>
              <w:spacing w:line="360" w:lineRule="auto"/>
              <w:jc w:val="center"/>
              <w:rPr>
                <w:b/>
                <w:noProof/>
                <w:lang w:eastAsia="en-GB"/>
              </w:rPr>
            </w:pPr>
          </w:p>
        </w:tc>
        <w:tc>
          <w:tcPr>
            <w:tcW w:w="1276" w:type="dxa"/>
            <w:shd w:val="clear" w:color="auto" w:fill="E7E6E6" w:themeFill="background2"/>
          </w:tcPr>
          <w:p w14:paraId="1FCD2E1B" w14:textId="77777777" w:rsidR="007E231D" w:rsidRDefault="007E231D" w:rsidP="007E231D">
            <w:pPr>
              <w:tabs>
                <w:tab w:val="left" w:pos="5580"/>
              </w:tabs>
              <w:spacing w:line="360" w:lineRule="auto"/>
              <w:rPr>
                <w:b/>
                <w:noProof/>
                <w:lang w:eastAsia="en-GB"/>
              </w:rPr>
            </w:pPr>
            <w:r w:rsidRPr="00EB419C">
              <w:rPr>
                <w:b/>
                <w:noProof/>
                <w:lang w:eastAsia="en-GB"/>
              </w:rPr>
              <w:t>Major</w:t>
            </w:r>
          </w:p>
          <w:p w14:paraId="1D6E9090" w14:textId="77777777" w:rsidR="007E231D" w:rsidRPr="00EB419C" w:rsidRDefault="007E231D" w:rsidP="007E231D">
            <w:pPr>
              <w:tabs>
                <w:tab w:val="left" w:pos="5580"/>
              </w:tabs>
              <w:spacing w:line="360" w:lineRule="auto"/>
              <w:jc w:val="center"/>
              <w:rPr>
                <w:b/>
                <w:noProof/>
                <w:lang w:eastAsia="en-GB"/>
              </w:rPr>
            </w:pPr>
            <w:r>
              <w:rPr>
                <w:b/>
                <w:noProof/>
                <w:lang w:eastAsia="en-GB"/>
              </w:rPr>
              <w:t>4</w:t>
            </w:r>
          </w:p>
        </w:tc>
        <w:tc>
          <w:tcPr>
            <w:tcW w:w="1069" w:type="dxa"/>
            <w:shd w:val="clear" w:color="auto" w:fill="E7E6E6" w:themeFill="background2"/>
          </w:tcPr>
          <w:p w14:paraId="35AC941E" w14:textId="77777777" w:rsidR="007E231D" w:rsidRDefault="007E231D" w:rsidP="007E231D">
            <w:pPr>
              <w:tabs>
                <w:tab w:val="left" w:pos="5580"/>
              </w:tabs>
              <w:spacing w:line="360" w:lineRule="auto"/>
              <w:rPr>
                <w:b/>
                <w:noProof/>
                <w:lang w:eastAsia="en-GB"/>
              </w:rPr>
            </w:pPr>
            <w:r w:rsidRPr="00EB419C">
              <w:rPr>
                <w:b/>
                <w:noProof/>
                <w:lang w:eastAsia="en-GB"/>
              </w:rPr>
              <w:t>Catastrophic</w:t>
            </w:r>
          </w:p>
          <w:p w14:paraId="38BB1864" w14:textId="77777777" w:rsidR="007E231D" w:rsidRPr="00EB419C" w:rsidRDefault="007E231D" w:rsidP="007E231D">
            <w:pPr>
              <w:tabs>
                <w:tab w:val="left" w:pos="5580"/>
              </w:tabs>
              <w:spacing w:line="360" w:lineRule="auto"/>
              <w:jc w:val="center"/>
              <w:rPr>
                <w:b/>
                <w:noProof/>
                <w:lang w:eastAsia="en-GB"/>
              </w:rPr>
            </w:pPr>
            <w:r>
              <w:rPr>
                <w:b/>
                <w:noProof/>
                <w:lang w:eastAsia="en-GB"/>
              </w:rPr>
              <w:t>5</w:t>
            </w:r>
          </w:p>
        </w:tc>
      </w:tr>
      <w:tr w:rsidR="007E231D" w14:paraId="56396553" w14:textId="77777777" w:rsidTr="007E231D">
        <w:trPr>
          <w:trHeight w:val="1287"/>
        </w:trPr>
        <w:tc>
          <w:tcPr>
            <w:tcW w:w="1696" w:type="dxa"/>
            <w:shd w:val="clear" w:color="auto" w:fill="E7E6E6" w:themeFill="background2"/>
          </w:tcPr>
          <w:p w14:paraId="2B04A89D" w14:textId="77777777" w:rsidR="007E231D" w:rsidRPr="00EB419C" w:rsidRDefault="007E231D" w:rsidP="007E231D">
            <w:pPr>
              <w:tabs>
                <w:tab w:val="left" w:pos="5580"/>
              </w:tabs>
              <w:ind w:left="171" w:hanging="171"/>
              <w:rPr>
                <w:b/>
                <w:noProof/>
                <w:lang w:eastAsia="en-GB"/>
              </w:rPr>
            </w:pPr>
            <w:r>
              <w:rPr>
                <w:b/>
                <w:noProof/>
                <w:lang w:eastAsia="en-GB"/>
              </w:rPr>
              <w:t xml:space="preserve"> 5 </w:t>
            </w:r>
            <w:r w:rsidRPr="00EB419C">
              <w:rPr>
                <w:b/>
                <w:noProof/>
                <w:lang w:eastAsia="en-GB"/>
              </w:rPr>
              <w:t>Almost Certain</w:t>
            </w:r>
          </w:p>
          <w:p w14:paraId="6758E477" w14:textId="77777777" w:rsidR="007E231D" w:rsidRPr="00EB419C" w:rsidRDefault="007E231D" w:rsidP="007E231D">
            <w:pPr>
              <w:tabs>
                <w:tab w:val="left" w:pos="5580"/>
              </w:tabs>
              <w:rPr>
                <w:b/>
                <w:noProof/>
                <w:lang w:eastAsia="en-GB"/>
              </w:rPr>
            </w:pPr>
          </w:p>
        </w:tc>
        <w:tc>
          <w:tcPr>
            <w:tcW w:w="1630" w:type="dxa"/>
            <w:shd w:val="clear" w:color="auto" w:fill="FFFF00"/>
          </w:tcPr>
          <w:p w14:paraId="58419D71" w14:textId="4AB16281" w:rsidR="007E231D" w:rsidRPr="00EB419C" w:rsidRDefault="007E231D" w:rsidP="007E231D">
            <w:pPr>
              <w:tabs>
                <w:tab w:val="left" w:pos="5580"/>
              </w:tabs>
              <w:spacing w:line="360" w:lineRule="auto"/>
              <w:rPr>
                <w:b/>
                <w:noProof/>
                <w:lang w:eastAsia="en-GB"/>
              </w:rPr>
            </w:pPr>
          </w:p>
          <w:p w14:paraId="6841EDB0" w14:textId="77777777" w:rsidR="007E231D" w:rsidRPr="00EB419C" w:rsidRDefault="007E231D" w:rsidP="007E231D">
            <w:pPr>
              <w:tabs>
                <w:tab w:val="left" w:pos="5580"/>
              </w:tabs>
              <w:spacing w:line="360" w:lineRule="auto"/>
              <w:jc w:val="center"/>
              <w:rPr>
                <w:b/>
                <w:noProof/>
                <w:lang w:eastAsia="en-GB"/>
              </w:rPr>
            </w:pPr>
            <w:r w:rsidRPr="00EB419C">
              <w:rPr>
                <w:b/>
                <w:noProof/>
                <w:lang w:eastAsia="en-GB"/>
              </w:rPr>
              <w:t>M (5)</w:t>
            </w:r>
          </w:p>
        </w:tc>
        <w:tc>
          <w:tcPr>
            <w:tcW w:w="1559" w:type="dxa"/>
            <w:shd w:val="clear" w:color="auto" w:fill="FFC000"/>
          </w:tcPr>
          <w:p w14:paraId="44485985" w14:textId="77777777" w:rsidR="007E231D" w:rsidRPr="00EB419C" w:rsidRDefault="007E231D" w:rsidP="007E231D">
            <w:pPr>
              <w:tabs>
                <w:tab w:val="left" w:pos="5580"/>
              </w:tabs>
              <w:spacing w:line="360" w:lineRule="auto"/>
              <w:rPr>
                <w:b/>
                <w:noProof/>
                <w:lang w:eastAsia="en-GB"/>
              </w:rPr>
            </w:pPr>
          </w:p>
          <w:p w14:paraId="269F2254" w14:textId="77777777" w:rsidR="007E231D" w:rsidRPr="00EB419C" w:rsidRDefault="007E231D" w:rsidP="007E231D">
            <w:pPr>
              <w:jc w:val="center"/>
              <w:rPr>
                <w:b/>
                <w:lang w:eastAsia="en-GB"/>
              </w:rPr>
            </w:pPr>
            <w:r w:rsidRPr="00EB419C">
              <w:rPr>
                <w:b/>
                <w:lang w:eastAsia="en-GB"/>
              </w:rPr>
              <w:t>H (10)</w:t>
            </w:r>
          </w:p>
        </w:tc>
        <w:tc>
          <w:tcPr>
            <w:tcW w:w="1701" w:type="dxa"/>
            <w:shd w:val="clear" w:color="auto" w:fill="FFC000"/>
          </w:tcPr>
          <w:p w14:paraId="41F4B048" w14:textId="77777777" w:rsidR="007E231D" w:rsidRPr="00EB419C" w:rsidRDefault="007E231D" w:rsidP="007E231D">
            <w:pPr>
              <w:tabs>
                <w:tab w:val="left" w:pos="5580"/>
              </w:tabs>
              <w:spacing w:line="360" w:lineRule="auto"/>
              <w:rPr>
                <w:b/>
                <w:noProof/>
                <w:lang w:eastAsia="en-GB"/>
              </w:rPr>
            </w:pPr>
          </w:p>
          <w:p w14:paraId="631B83BC" w14:textId="77777777" w:rsidR="007E231D" w:rsidRPr="00EB419C" w:rsidRDefault="007E231D" w:rsidP="007E231D">
            <w:pPr>
              <w:jc w:val="center"/>
              <w:rPr>
                <w:b/>
                <w:lang w:eastAsia="en-GB"/>
              </w:rPr>
            </w:pPr>
            <w:r w:rsidRPr="00EB419C">
              <w:rPr>
                <w:b/>
                <w:lang w:eastAsia="en-GB"/>
              </w:rPr>
              <w:t>H (15)</w:t>
            </w:r>
          </w:p>
        </w:tc>
        <w:tc>
          <w:tcPr>
            <w:tcW w:w="1276" w:type="dxa"/>
            <w:shd w:val="clear" w:color="auto" w:fill="FF0000"/>
          </w:tcPr>
          <w:p w14:paraId="3199AB60" w14:textId="77777777" w:rsidR="007E231D" w:rsidRPr="00EB419C" w:rsidRDefault="007E231D" w:rsidP="007E231D">
            <w:pPr>
              <w:tabs>
                <w:tab w:val="left" w:pos="5580"/>
              </w:tabs>
              <w:spacing w:line="360" w:lineRule="auto"/>
              <w:jc w:val="center"/>
              <w:rPr>
                <w:b/>
                <w:noProof/>
                <w:lang w:eastAsia="en-GB"/>
              </w:rPr>
            </w:pPr>
          </w:p>
          <w:p w14:paraId="6F5040D0" w14:textId="77777777" w:rsidR="007E231D" w:rsidRPr="00EB419C" w:rsidRDefault="007E231D" w:rsidP="007E231D">
            <w:pPr>
              <w:tabs>
                <w:tab w:val="left" w:pos="5580"/>
              </w:tabs>
              <w:spacing w:line="360" w:lineRule="auto"/>
              <w:jc w:val="center"/>
              <w:rPr>
                <w:b/>
                <w:noProof/>
                <w:lang w:eastAsia="en-GB"/>
              </w:rPr>
            </w:pPr>
            <w:r w:rsidRPr="00EB419C">
              <w:rPr>
                <w:b/>
                <w:noProof/>
                <w:lang w:eastAsia="en-GB"/>
              </w:rPr>
              <w:t>E (20)</w:t>
            </w:r>
          </w:p>
        </w:tc>
        <w:tc>
          <w:tcPr>
            <w:tcW w:w="1069" w:type="dxa"/>
            <w:shd w:val="clear" w:color="auto" w:fill="FF0000"/>
          </w:tcPr>
          <w:p w14:paraId="74D35B94" w14:textId="77777777" w:rsidR="007E231D" w:rsidRPr="00EB419C" w:rsidRDefault="007E231D" w:rsidP="007E231D">
            <w:pPr>
              <w:tabs>
                <w:tab w:val="left" w:pos="5580"/>
              </w:tabs>
              <w:spacing w:line="360" w:lineRule="auto"/>
              <w:rPr>
                <w:b/>
                <w:noProof/>
                <w:lang w:eastAsia="en-GB"/>
              </w:rPr>
            </w:pPr>
          </w:p>
          <w:p w14:paraId="6B6D2BE2" w14:textId="77777777" w:rsidR="007E231D" w:rsidRPr="00EB419C" w:rsidRDefault="007E231D" w:rsidP="007E231D">
            <w:pPr>
              <w:jc w:val="center"/>
              <w:rPr>
                <w:b/>
                <w:lang w:eastAsia="en-GB"/>
              </w:rPr>
            </w:pPr>
            <w:r w:rsidRPr="00EB419C">
              <w:rPr>
                <w:b/>
                <w:lang w:eastAsia="en-GB"/>
              </w:rPr>
              <w:t>E (25)</w:t>
            </w:r>
          </w:p>
        </w:tc>
      </w:tr>
      <w:tr w:rsidR="007E231D" w14:paraId="3E4FABE7" w14:textId="77777777" w:rsidTr="007E231D">
        <w:tc>
          <w:tcPr>
            <w:tcW w:w="1696" w:type="dxa"/>
            <w:shd w:val="clear" w:color="auto" w:fill="E7E6E6" w:themeFill="background2"/>
          </w:tcPr>
          <w:p w14:paraId="72F11477" w14:textId="77777777" w:rsidR="007E231D" w:rsidRPr="00EB419C" w:rsidRDefault="007E231D" w:rsidP="007E231D">
            <w:pPr>
              <w:tabs>
                <w:tab w:val="left" w:pos="5580"/>
              </w:tabs>
              <w:spacing w:line="360" w:lineRule="auto"/>
              <w:rPr>
                <w:b/>
                <w:noProof/>
                <w:lang w:eastAsia="en-GB"/>
              </w:rPr>
            </w:pPr>
            <w:r>
              <w:rPr>
                <w:b/>
                <w:noProof/>
                <w:lang w:eastAsia="en-GB"/>
              </w:rPr>
              <w:t xml:space="preserve">4 </w:t>
            </w:r>
            <w:r w:rsidRPr="00EB419C">
              <w:rPr>
                <w:b/>
                <w:noProof/>
                <w:lang w:eastAsia="en-GB"/>
              </w:rPr>
              <w:t>Likely</w:t>
            </w:r>
          </w:p>
          <w:p w14:paraId="25AB07FA" w14:textId="77777777" w:rsidR="007E231D" w:rsidRPr="00EB419C" w:rsidRDefault="007E231D" w:rsidP="007E231D">
            <w:pPr>
              <w:tabs>
                <w:tab w:val="left" w:pos="5580"/>
              </w:tabs>
              <w:spacing w:line="360" w:lineRule="auto"/>
              <w:rPr>
                <w:b/>
                <w:noProof/>
                <w:lang w:eastAsia="en-GB"/>
              </w:rPr>
            </w:pPr>
          </w:p>
        </w:tc>
        <w:tc>
          <w:tcPr>
            <w:tcW w:w="1630" w:type="dxa"/>
            <w:shd w:val="clear" w:color="auto" w:fill="FFFF00"/>
          </w:tcPr>
          <w:p w14:paraId="2D5DC748" w14:textId="77777777" w:rsidR="007E231D" w:rsidRPr="00EB419C" w:rsidRDefault="007E231D" w:rsidP="007E231D">
            <w:pPr>
              <w:tabs>
                <w:tab w:val="left" w:pos="5580"/>
              </w:tabs>
              <w:spacing w:line="360" w:lineRule="auto"/>
              <w:rPr>
                <w:b/>
                <w:noProof/>
                <w:lang w:eastAsia="en-GB"/>
              </w:rPr>
            </w:pPr>
          </w:p>
          <w:p w14:paraId="01B2D73F" w14:textId="77777777" w:rsidR="007E231D" w:rsidRPr="00EB419C" w:rsidRDefault="007E231D" w:rsidP="007E231D">
            <w:pPr>
              <w:tabs>
                <w:tab w:val="left" w:pos="5580"/>
              </w:tabs>
              <w:spacing w:line="360" w:lineRule="auto"/>
              <w:jc w:val="center"/>
              <w:rPr>
                <w:b/>
                <w:noProof/>
                <w:lang w:eastAsia="en-GB"/>
              </w:rPr>
            </w:pPr>
            <w:r w:rsidRPr="00EB419C">
              <w:rPr>
                <w:b/>
                <w:noProof/>
                <w:lang w:eastAsia="en-GB"/>
              </w:rPr>
              <w:t>M (4)</w:t>
            </w:r>
          </w:p>
        </w:tc>
        <w:tc>
          <w:tcPr>
            <w:tcW w:w="1559" w:type="dxa"/>
            <w:shd w:val="clear" w:color="auto" w:fill="FFFF00"/>
          </w:tcPr>
          <w:p w14:paraId="44F8474E" w14:textId="77777777" w:rsidR="007E231D" w:rsidRPr="00EB419C" w:rsidRDefault="007E231D" w:rsidP="007E231D">
            <w:pPr>
              <w:tabs>
                <w:tab w:val="left" w:pos="5580"/>
              </w:tabs>
              <w:spacing w:line="360" w:lineRule="auto"/>
              <w:rPr>
                <w:b/>
                <w:noProof/>
                <w:lang w:eastAsia="en-GB"/>
              </w:rPr>
            </w:pPr>
          </w:p>
          <w:p w14:paraId="03D456C1" w14:textId="77777777" w:rsidR="007E231D" w:rsidRPr="00EB419C" w:rsidRDefault="007E231D" w:rsidP="007E231D">
            <w:pPr>
              <w:jc w:val="center"/>
              <w:rPr>
                <w:b/>
                <w:lang w:eastAsia="en-GB"/>
              </w:rPr>
            </w:pPr>
            <w:r w:rsidRPr="00EB419C">
              <w:rPr>
                <w:b/>
                <w:lang w:eastAsia="en-GB"/>
              </w:rPr>
              <w:t>M (8)</w:t>
            </w:r>
          </w:p>
        </w:tc>
        <w:tc>
          <w:tcPr>
            <w:tcW w:w="1701" w:type="dxa"/>
            <w:shd w:val="clear" w:color="auto" w:fill="FFC000"/>
          </w:tcPr>
          <w:p w14:paraId="0410E550" w14:textId="77777777" w:rsidR="007E231D" w:rsidRPr="00EB419C" w:rsidRDefault="007E231D" w:rsidP="007E231D">
            <w:pPr>
              <w:tabs>
                <w:tab w:val="left" w:pos="5580"/>
              </w:tabs>
              <w:spacing w:line="360" w:lineRule="auto"/>
              <w:jc w:val="center"/>
              <w:rPr>
                <w:b/>
                <w:noProof/>
                <w:lang w:eastAsia="en-GB"/>
              </w:rPr>
            </w:pPr>
          </w:p>
          <w:p w14:paraId="1739CE36" w14:textId="77777777" w:rsidR="007E231D" w:rsidRPr="00EB419C" w:rsidRDefault="007E231D" w:rsidP="007E231D">
            <w:pPr>
              <w:tabs>
                <w:tab w:val="left" w:pos="5580"/>
              </w:tabs>
              <w:spacing w:line="360" w:lineRule="auto"/>
              <w:jc w:val="center"/>
              <w:rPr>
                <w:b/>
                <w:noProof/>
                <w:lang w:eastAsia="en-GB"/>
              </w:rPr>
            </w:pPr>
            <w:r w:rsidRPr="00EB419C">
              <w:rPr>
                <w:b/>
                <w:noProof/>
                <w:lang w:eastAsia="en-GB"/>
              </w:rPr>
              <w:t>H (12)</w:t>
            </w:r>
          </w:p>
        </w:tc>
        <w:tc>
          <w:tcPr>
            <w:tcW w:w="1276" w:type="dxa"/>
            <w:shd w:val="clear" w:color="auto" w:fill="FFC000"/>
          </w:tcPr>
          <w:p w14:paraId="1FA89E2C" w14:textId="77777777" w:rsidR="007E231D" w:rsidRPr="00EB419C" w:rsidRDefault="007E231D" w:rsidP="007E231D">
            <w:pPr>
              <w:tabs>
                <w:tab w:val="left" w:pos="5580"/>
              </w:tabs>
              <w:spacing w:line="360" w:lineRule="auto"/>
              <w:rPr>
                <w:b/>
                <w:noProof/>
                <w:lang w:eastAsia="en-GB"/>
              </w:rPr>
            </w:pPr>
          </w:p>
          <w:p w14:paraId="22C8CC70" w14:textId="77777777" w:rsidR="007E231D" w:rsidRPr="00EB419C" w:rsidRDefault="007E231D" w:rsidP="007E231D">
            <w:pPr>
              <w:jc w:val="center"/>
              <w:rPr>
                <w:b/>
                <w:lang w:eastAsia="en-GB"/>
              </w:rPr>
            </w:pPr>
            <w:r w:rsidRPr="00EB419C">
              <w:rPr>
                <w:b/>
                <w:lang w:eastAsia="en-GB"/>
              </w:rPr>
              <w:t>H (16)</w:t>
            </w:r>
          </w:p>
        </w:tc>
        <w:tc>
          <w:tcPr>
            <w:tcW w:w="1069" w:type="dxa"/>
            <w:shd w:val="clear" w:color="auto" w:fill="FF0000"/>
          </w:tcPr>
          <w:p w14:paraId="0C579EFC" w14:textId="77777777" w:rsidR="007E231D" w:rsidRPr="00EB419C" w:rsidRDefault="007E231D" w:rsidP="007E231D">
            <w:pPr>
              <w:tabs>
                <w:tab w:val="left" w:pos="5580"/>
              </w:tabs>
              <w:spacing w:line="360" w:lineRule="auto"/>
              <w:rPr>
                <w:b/>
                <w:noProof/>
                <w:lang w:eastAsia="en-GB"/>
              </w:rPr>
            </w:pPr>
          </w:p>
          <w:p w14:paraId="187AE92A" w14:textId="77777777" w:rsidR="007E231D" w:rsidRPr="00EB419C" w:rsidRDefault="007E231D" w:rsidP="007E231D">
            <w:pPr>
              <w:jc w:val="center"/>
              <w:rPr>
                <w:b/>
                <w:lang w:eastAsia="en-GB"/>
              </w:rPr>
            </w:pPr>
            <w:r w:rsidRPr="00EB419C">
              <w:rPr>
                <w:b/>
                <w:lang w:eastAsia="en-GB"/>
              </w:rPr>
              <w:t>E (20)</w:t>
            </w:r>
          </w:p>
        </w:tc>
      </w:tr>
      <w:tr w:rsidR="007E231D" w14:paraId="32BAA73B" w14:textId="77777777" w:rsidTr="007E231D">
        <w:tc>
          <w:tcPr>
            <w:tcW w:w="1696" w:type="dxa"/>
            <w:shd w:val="clear" w:color="auto" w:fill="E7E6E6" w:themeFill="background2"/>
          </w:tcPr>
          <w:p w14:paraId="118286E0" w14:textId="77777777" w:rsidR="007E231D" w:rsidRPr="00EB419C" w:rsidRDefault="007E231D" w:rsidP="007E231D">
            <w:pPr>
              <w:tabs>
                <w:tab w:val="left" w:pos="5580"/>
              </w:tabs>
              <w:spacing w:line="360" w:lineRule="auto"/>
              <w:rPr>
                <w:b/>
                <w:noProof/>
                <w:lang w:eastAsia="en-GB"/>
              </w:rPr>
            </w:pPr>
            <w:r>
              <w:rPr>
                <w:b/>
                <w:noProof/>
                <w:lang w:eastAsia="en-GB"/>
              </w:rPr>
              <w:t xml:space="preserve">3 </w:t>
            </w:r>
            <w:r w:rsidRPr="00EB419C">
              <w:rPr>
                <w:b/>
                <w:noProof/>
                <w:lang w:eastAsia="en-GB"/>
              </w:rPr>
              <w:t>Possible</w:t>
            </w:r>
          </w:p>
          <w:p w14:paraId="577CFD90" w14:textId="77777777" w:rsidR="007E231D" w:rsidRPr="00EB419C" w:rsidRDefault="007E231D" w:rsidP="007E231D">
            <w:pPr>
              <w:tabs>
                <w:tab w:val="left" w:pos="5580"/>
              </w:tabs>
              <w:spacing w:line="360" w:lineRule="auto"/>
              <w:rPr>
                <w:b/>
                <w:noProof/>
                <w:lang w:eastAsia="en-GB"/>
              </w:rPr>
            </w:pPr>
          </w:p>
        </w:tc>
        <w:tc>
          <w:tcPr>
            <w:tcW w:w="1630" w:type="dxa"/>
            <w:shd w:val="clear" w:color="auto" w:fill="00B050"/>
          </w:tcPr>
          <w:p w14:paraId="7118745F" w14:textId="77777777" w:rsidR="007E231D" w:rsidRPr="00EB419C" w:rsidRDefault="007E231D" w:rsidP="007E231D">
            <w:pPr>
              <w:tabs>
                <w:tab w:val="left" w:pos="5580"/>
              </w:tabs>
              <w:spacing w:line="360" w:lineRule="auto"/>
              <w:jc w:val="center"/>
              <w:rPr>
                <w:b/>
                <w:noProof/>
                <w:lang w:eastAsia="en-GB"/>
              </w:rPr>
            </w:pPr>
          </w:p>
          <w:p w14:paraId="52355267" w14:textId="77777777" w:rsidR="007E231D" w:rsidRPr="00EB419C" w:rsidRDefault="007E231D" w:rsidP="007E231D">
            <w:pPr>
              <w:tabs>
                <w:tab w:val="left" w:pos="5580"/>
              </w:tabs>
              <w:spacing w:line="360" w:lineRule="auto"/>
              <w:jc w:val="center"/>
              <w:rPr>
                <w:b/>
                <w:noProof/>
                <w:lang w:eastAsia="en-GB"/>
              </w:rPr>
            </w:pPr>
            <w:r w:rsidRPr="00EB419C">
              <w:rPr>
                <w:b/>
                <w:noProof/>
                <w:lang w:eastAsia="en-GB"/>
              </w:rPr>
              <w:t>L (3)</w:t>
            </w:r>
          </w:p>
        </w:tc>
        <w:tc>
          <w:tcPr>
            <w:tcW w:w="1559" w:type="dxa"/>
            <w:shd w:val="clear" w:color="auto" w:fill="FFFF00"/>
          </w:tcPr>
          <w:p w14:paraId="62A716DA" w14:textId="77777777" w:rsidR="007E231D" w:rsidRPr="00EB419C" w:rsidRDefault="007E231D" w:rsidP="007E231D">
            <w:pPr>
              <w:tabs>
                <w:tab w:val="left" w:pos="5580"/>
              </w:tabs>
              <w:spacing w:line="360" w:lineRule="auto"/>
              <w:rPr>
                <w:b/>
                <w:noProof/>
                <w:lang w:eastAsia="en-GB"/>
              </w:rPr>
            </w:pPr>
          </w:p>
          <w:p w14:paraId="3F249671" w14:textId="77777777" w:rsidR="007E231D" w:rsidRPr="00EB419C" w:rsidRDefault="007E231D" w:rsidP="007E231D">
            <w:pPr>
              <w:jc w:val="center"/>
              <w:rPr>
                <w:b/>
                <w:lang w:eastAsia="en-GB"/>
              </w:rPr>
            </w:pPr>
            <w:r w:rsidRPr="00EB419C">
              <w:rPr>
                <w:b/>
                <w:lang w:eastAsia="en-GB"/>
              </w:rPr>
              <w:t>M (6)</w:t>
            </w:r>
          </w:p>
        </w:tc>
        <w:tc>
          <w:tcPr>
            <w:tcW w:w="1701" w:type="dxa"/>
            <w:shd w:val="clear" w:color="auto" w:fill="FFFF00"/>
          </w:tcPr>
          <w:p w14:paraId="79AC4071" w14:textId="77777777" w:rsidR="007E231D" w:rsidRPr="00EB419C" w:rsidRDefault="007E231D" w:rsidP="007E231D">
            <w:pPr>
              <w:tabs>
                <w:tab w:val="left" w:pos="5580"/>
              </w:tabs>
              <w:spacing w:line="360" w:lineRule="auto"/>
              <w:rPr>
                <w:b/>
                <w:noProof/>
                <w:lang w:eastAsia="en-GB"/>
              </w:rPr>
            </w:pPr>
          </w:p>
          <w:p w14:paraId="6031359F" w14:textId="77777777" w:rsidR="007E231D" w:rsidRPr="00EB419C" w:rsidRDefault="007E231D" w:rsidP="007E231D">
            <w:pPr>
              <w:jc w:val="center"/>
              <w:rPr>
                <w:b/>
                <w:lang w:eastAsia="en-GB"/>
              </w:rPr>
            </w:pPr>
            <w:r w:rsidRPr="00EB419C">
              <w:rPr>
                <w:b/>
                <w:lang w:eastAsia="en-GB"/>
              </w:rPr>
              <w:t>M (9)</w:t>
            </w:r>
          </w:p>
        </w:tc>
        <w:tc>
          <w:tcPr>
            <w:tcW w:w="1276" w:type="dxa"/>
            <w:shd w:val="clear" w:color="auto" w:fill="FFC000"/>
          </w:tcPr>
          <w:p w14:paraId="5AE2F74B" w14:textId="77777777" w:rsidR="007E231D" w:rsidRPr="00EB419C" w:rsidRDefault="007E231D" w:rsidP="007E231D">
            <w:pPr>
              <w:tabs>
                <w:tab w:val="left" w:pos="5580"/>
              </w:tabs>
              <w:spacing w:line="360" w:lineRule="auto"/>
              <w:rPr>
                <w:b/>
                <w:noProof/>
                <w:lang w:eastAsia="en-GB"/>
              </w:rPr>
            </w:pPr>
          </w:p>
          <w:p w14:paraId="5035CC9D" w14:textId="77777777" w:rsidR="007E231D" w:rsidRPr="00EB419C" w:rsidRDefault="007E231D" w:rsidP="007E231D">
            <w:pPr>
              <w:jc w:val="center"/>
              <w:rPr>
                <w:b/>
                <w:lang w:eastAsia="en-GB"/>
              </w:rPr>
            </w:pPr>
            <w:r w:rsidRPr="00EB419C">
              <w:rPr>
                <w:b/>
                <w:lang w:eastAsia="en-GB"/>
              </w:rPr>
              <w:t>H (12)</w:t>
            </w:r>
          </w:p>
        </w:tc>
        <w:tc>
          <w:tcPr>
            <w:tcW w:w="1069" w:type="dxa"/>
            <w:shd w:val="clear" w:color="auto" w:fill="FF0000"/>
          </w:tcPr>
          <w:p w14:paraId="3AF7911B" w14:textId="77777777" w:rsidR="007E231D" w:rsidRPr="00EB419C" w:rsidRDefault="007E231D" w:rsidP="007E231D">
            <w:pPr>
              <w:tabs>
                <w:tab w:val="left" w:pos="5580"/>
              </w:tabs>
              <w:spacing w:line="360" w:lineRule="auto"/>
              <w:rPr>
                <w:b/>
                <w:noProof/>
                <w:lang w:eastAsia="en-GB"/>
              </w:rPr>
            </w:pPr>
          </w:p>
          <w:p w14:paraId="46868C21" w14:textId="77777777" w:rsidR="007E231D" w:rsidRPr="00EB419C" w:rsidRDefault="007E231D" w:rsidP="007E231D">
            <w:pPr>
              <w:jc w:val="center"/>
              <w:rPr>
                <w:b/>
                <w:lang w:eastAsia="en-GB"/>
              </w:rPr>
            </w:pPr>
            <w:r w:rsidRPr="00EB419C">
              <w:rPr>
                <w:b/>
                <w:lang w:eastAsia="en-GB"/>
              </w:rPr>
              <w:t>E  (15)</w:t>
            </w:r>
          </w:p>
        </w:tc>
      </w:tr>
      <w:tr w:rsidR="007E231D" w14:paraId="52DC7D3A" w14:textId="77777777" w:rsidTr="007E231D">
        <w:tc>
          <w:tcPr>
            <w:tcW w:w="1696" w:type="dxa"/>
            <w:shd w:val="clear" w:color="auto" w:fill="E7E6E6" w:themeFill="background2"/>
          </w:tcPr>
          <w:p w14:paraId="3DAE42B9" w14:textId="77777777" w:rsidR="007E231D" w:rsidRPr="00EB419C" w:rsidRDefault="007E231D" w:rsidP="007E231D">
            <w:pPr>
              <w:tabs>
                <w:tab w:val="left" w:pos="5580"/>
              </w:tabs>
              <w:spacing w:line="360" w:lineRule="auto"/>
              <w:rPr>
                <w:b/>
                <w:noProof/>
                <w:lang w:eastAsia="en-GB"/>
              </w:rPr>
            </w:pPr>
            <w:r>
              <w:rPr>
                <w:b/>
                <w:noProof/>
                <w:lang w:eastAsia="en-GB"/>
              </w:rPr>
              <w:t xml:space="preserve">2 </w:t>
            </w:r>
            <w:r w:rsidRPr="00EB419C">
              <w:rPr>
                <w:b/>
                <w:noProof/>
                <w:lang w:eastAsia="en-GB"/>
              </w:rPr>
              <w:t>Unlikely</w:t>
            </w:r>
          </w:p>
          <w:p w14:paraId="61428733" w14:textId="77777777" w:rsidR="007E231D" w:rsidRPr="00EB419C" w:rsidRDefault="007E231D" w:rsidP="007E231D">
            <w:pPr>
              <w:tabs>
                <w:tab w:val="left" w:pos="5580"/>
              </w:tabs>
              <w:spacing w:line="360" w:lineRule="auto"/>
              <w:rPr>
                <w:b/>
                <w:noProof/>
                <w:lang w:eastAsia="en-GB"/>
              </w:rPr>
            </w:pPr>
          </w:p>
        </w:tc>
        <w:tc>
          <w:tcPr>
            <w:tcW w:w="1630" w:type="dxa"/>
            <w:shd w:val="clear" w:color="auto" w:fill="00B050"/>
          </w:tcPr>
          <w:p w14:paraId="5049A11E" w14:textId="77777777" w:rsidR="007E231D" w:rsidRDefault="007E231D" w:rsidP="007E231D">
            <w:pPr>
              <w:jc w:val="center"/>
              <w:rPr>
                <w:b/>
                <w:lang w:eastAsia="en-GB"/>
              </w:rPr>
            </w:pPr>
          </w:p>
          <w:p w14:paraId="33B6E3D3" w14:textId="77777777" w:rsidR="007E231D" w:rsidRPr="00EB419C" w:rsidRDefault="007E231D" w:rsidP="007E231D">
            <w:pPr>
              <w:jc w:val="center"/>
              <w:rPr>
                <w:b/>
                <w:lang w:eastAsia="en-GB"/>
              </w:rPr>
            </w:pPr>
            <w:r w:rsidRPr="00EB419C">
              <w:rPr>
                <w:b/>
                <w:lang w:eastAsia="en-GB"/>
              </w:rPr>
              <w:t xml:space="preserve">L </w:t>
            </w:r>
            <w:r>
              <w:rPr>
                <w:b/>
                <w:lang w:eastAsia="en-GB"/>
              </w:rPr>
              <w:t>(2)</w:t>
            </w:r>
          </w:p>
        </w:tc>
        <w:tc>
          <w:tcPr>
            <w:tcW w:w="1559" w:type="dxa"/>
            <w:shd w:val="clear" w:color="auto" w:fill="FFFF00"/>
          </w:tcPr>
          <w:p w14:paraId="0A4EED06" w14:textId="77777777" w:rsidR="007E231D" w:rsidRDefault="007E231D" w:rsidP="007E231D">
            <w:pPr>
              <w:rPr>
                <w:b/>
                <w:noProof/>
                <w:lang w:eastAsia="en-GB"/>
              </w:rPr>
            </w:pPr>
          </w:p>
          <w:p w14:paraId="10E7AAB7" w14:textId="77777777" w:rsidR="007E231D" w:rsidRPr="00EB419C" w:rsidRDefault="007E231D" w:rsidP="007E231D">
            <w:pPr>
              <w:jc w:val="center"/>
              <w:rPr>
                <w:b/>
                <w:lang w:eastAsia="en-GB"/>
              </w:rPr>
            </w:pPr>
            <w:r w:rsidRPr="00EB419C">
              <w:rPr>
                <w:b/>
                <w:lang w:eastAsia="en-GB"/>
              </w:rPr>
              <w:t>M (4)</w:t>
            </w:r>
          </w:p>
        </w:tc>
        <w:tc>
          <w:tcPr>
            <w:tcW w:w="1701" w:type="dxa"/>
            <w:shd w:val="clear" w:color="auto" w:fill="FFFF00"/>
          </w:tcPr>
          <w:p w14:paraId="228CF66A" w14:textId="77777777" w:rsidR="007E231D" w:rsidRDefault="007E231D" w:rsidP="007E231D">
            <w:pPr>
              <w:rPr>
                <w:b/>
                <w:noProof/>
                <w:lang w:eastAsia="en-GB"/>
              </w:rPr>
            </w:pPr>
          </w:p>
          <w:p w14:paraId="14D6025F" w14:textId="77777777" w:rsidR="007E231D" w:rsidRPr="00EB419C" w:rsidRDefault="007E231D" w:rsidP="007E231D">
            <w:pPr>
              <w:jc w:val="center"/>
              <w:rPr>
                <w:b/>
                <w:lang w:eastAsia="en-GB"/>
              </w:rPr>
            </w:pPr>
            <w:r w:rsidRPr="00EB419C">
              <w:rPr>
                <w:b/>
                <w:lang w:eastAsia="en-GB"/>
              </w:rPr>
              <w:t>M (6)</w:t>
            </w:r>
          </w:p>
        </w:tc>
        <w:tc>
          <w:tcPr>
            <w:tcW w:w="1276" w:type="dxa"/>
            <w:shd w:val="clear" w:color="auto" w:fill="FFFF00"/>
          </w:tcPr>
          <w:p w14:paraId="7125C363" w14:textId="77777777" w:rsidR="007E231D" w:rsidRDefault="007E231D" w:rsidP="007E231D">
            <w:pPr>
              <w:rPr>
                <w:b/>
                <w:noProof/>
                <w:lang w:eastAsia="en-GB"/>
              </w:rPr>
            </w:pPr>
          </w:p>
          <w:p w14:paraId="50C594BD" w14:textId="77777777" w:rsidR="007E231D" w:rsidRPr="00EB419C" w:rsidRDefault="007E231D" w:rsidP="007E231D">
            <w:pPr>
              <w:jc w:val="center"/>
              <w:rPr>
                <w:b/>
                <w:lang w:eastAsia="en-GB"/>
              </w:rPr>
            </w:pPr>
            <w:r w:rsidRPr="00EB419C">
              <w:rPr>
                <w:b/>
                <w:lang w:eastAsia="en-GB"/>
              </w:rPr>
              <w:t>M (8)</w:t>
            </w:r>
          </w:p>
        </w:tc>
        <w:tc>
          <w:tcPr>
            <w:tcW w:w="1069" w:type="dxa"/>
            <w:shd w:val="clear" w:color="auto" w:fill="FFC000"/>
          </w:tcPr>
          <w:p w14:paraId="46E80687" w14:textId="77777777" w:rsidR="007E231D" w:rsidRDefault="007E231D" w:rsidP="007E231D">
            <w:pPr>
              <w:rPr>
                <w:b/>
                <w:noProof/>
                <w:lang w:eastAsia="en-GB"/>
              </w:rPr>
            </w:pPr>
          </w:p>
          <w:p w14:paraId="4E4F4A26" w14:textId="77777777" w:rsidR="007E231D" w:rsidRPr="00EB419C" w:rsidRDefault="007E231D" w:rsidP="007E231D">
            <w:pPr>
              <w:jc w:val="center"/>
              <w:rPr>
                <w:b/>
                <w:lang w:eastAsia="en-GB"/>
              </w:rPr>
            </w:pPr>
            <w:r w:rsidRPr="00EB419C">
              <w:rPr>
                <w:b/>
                <w:lang w:eastAsia="en-GB"/>
              </w:rPr>
              <w:t>H (10)</w:t>
            </w:r>
          </w:p>
        </w:tc>
      </w:tr>
      <w:tr w:rsidR="007E231D" w14:paraId="3BF4F577" w14:textId="77777777" w:rsidTr="007E231D">
        <w:tc>
          <w:tcPr>
            <w:tcW w:w="1696" w:type="dxa"/>
            <w:shd w:val="clear" w:color="auto" w:fill="E7E6E6" w:themeFill="background2"/>
          </w:tcPr>
          <w:p w14:paraId="6FBD09B6" w14:textId="77777777" w:rsidR="007E231D" w:rsidRPr="00EB419C" w:rsidRDefault="007E231D" w:rsidP="007E231D">
            <w:pPr>
              <w:tabs>
                <w:tab w:val="left" w:pos="5580"/>
              </w:tabs>
              <w:spacing w:line="360" w:lineRule="auto"/>
              <w:rPr>
                <w:b/>
                <w:noProof/>
                <w:lang w:eastAsia="en-GB"/>
              </w:rPr>
            </w:pPr>
            <w:r>
              <w:rPr>
                <w:b/>
                <w:noProof/>
                <w:lang w:eastAsia="en-GB"/>
              </w:rPr>
              <w:t xml:space="preserve">1 </w:t>
            </w:r>
            <w:r w:rsidRPr="00EB419C">
              <w:rPr>
                <w:b/>
                <w:noProof/>
                <w:lang w:eastAsia="en-GB"/>
              </w:rPr>
              <w:t>Rare</w:t>
            </w:r>
          </w:p>
          <w:p w14:paraId="422A7DAF" w14:textId="77777777" w:rsidR="007E231D" w:rsidRPr="00EB419C" w:rsidRDefault="007E231D" w:rsidP="007E231D">
            <w:pPr>
              <w:tabs>
                <w:tab w:val="left" w:pos="5580"/>
              </w:tabs>
              <w:spacing w:line="360" w:lineRule="auto"/>
              <w:rPr>
                <w:b/>
                <w:noProof/>
                <w:lang w:eastAsia="en-GB"/>
              </w:rPr>
            </w:pPr>
          </w:p>
        </w:tc>
        <w:tc>
          <w:tcPr>
            <w:tcW w:w="1630" w:type="dxa"/>
            <w:shd w:val="clear" w:color="auto" w:fill="00B050"/>
          </w:tcPr>
          <w:p w14:paraId="73247212" w14:textId="77777777" w:rsidR="007E231D" w:rsidRPr="00EB419C" w:rsidRDefault="007E231D" w:rsidP="007E231D">
            <w:pPr>
              <w:tabs>
                <w:tab w:val="left" w:pos="5580"/>
              </w:tabs>
              <w:spacing w:line="360" w:lineRule="auto"/>
              <w:rPr>
                <w:b/>
                <w:noProof/>
                <w:lang w:eastAsia="en-GB"/>
              </w:rPr>
            </w:pPr>
          </w:p>
          <w:p w14:paraId="58391207" w14:textId="77777777" w:rsidR="007E231D" w:rsidRPr="00EB419C" w:rsidRDefault="007E231D" w:rsidP="007E231D">
            <w:pPr>
              <w:jc w:val="center"/>
              <w:rPr>
                <w:b/>
                <w:lang w:eastAsia="en-GB"/>
              </w:rPr>
            </w:pPr>
            <w:r w:rsidRPr="00EB419C">
              <w:rPr>
                <w:b/>
                <w:lang w:eastAsia="en-GB"/>
              </w:rPr>
              <w:t>L (1)</w:t>
            </w:r>
          </w:p>
        </w:tc>
        <w:tc>
          <w:tcPr>
            <w:tcW w:w="1559" w:type="dxa"/>
            <w:shd w:val="clear" w:color="auto" w:fill="00B050"/>
          </w:tcPr>
          <w:p w14:paraId="20756931" w14:textId="77777777" w:rsidR="007E231D" w:rsidRPr="00EB419C" w:rsidRDefault="007E231D" w:rsidP="007E231D">
            <w:pPr>
              <w:tabs>
                <w:tab w:val="left" w:pos="5580"/>
              </w:tabs>
              <w:spacing w:line="360" w:lineRule="auto"/>
              <w:rPr>
                <w:b/>
                <w:noProof/>
                <w:lang w:eastAsia="en-GB"/>
              </w:rPr>
            </w:pPr>
          </w:p>
          <w:p w14:paraId="53513DB0" w14:textId="77777777" w:rsidR="007E231D" w:rsidRPr="00EB419C" w:rsidRDefault="007E231D" w:rsidP="007E231D">
            <w:pPr>
              <w:jc w:val="center"/>
              <w:rPr>
                <w:b/>
                <w:lang w:eastAsia="en-GB"/>
              </w:rPr>
            </w:pPr>
            <w:r w:rsidRPr="00EB419C">
              <w:rPr>
                <w:b/>
                <w:lang w:eastAsia="en-GB"/>
              </w:rPr>
              <w:t>L (2)</w:t>
            </w:r>
          </w:p>
        </w:tc>
        <w:tc>
          <w:tcPr>
            <w:tcW w:w="1701" w:type="dxa"/>
            <w:shd w:val="clear" w:color="auto" w:fill="FFFF00"/>
          </w:tcPr>
          <w:p w14:paraId="6EB86E50" w14:textId="77777777" w:rsidR="007E231D" w:rsidRPr="00EB419C" w:rsidRDefault="007E231D" w:rsidP="007E231D">
            <w:pPr>
              <w:tabs>
                <w:tab w:val="left" w:pos="5580"/>
              </w:tabs>
              <w:spacing w:line="360" w:lineRule="auto"/>
              <w:rPr>
                <w:b/>
                <w:noProof/>
                <w:lang w:eastAsia="en-GB"/>
              </w:rPr>
            </w:pPr>
          </w:p>
          <w:p w14:paraId="346CEA0D" w14:textId="77777777" w:rsidR="007E231D" w:rsidRPr="00EB419C" w:rsidRDefault="007E231D" w:rsidP="007E231D">
            <w:pPr>
              <w:jc w:val="center"/>
              <w:rPr>
                <w:b/>
                <w:lang w:eastAsia="en-GB"/>
              </w:rPr>
            </w:pPr>
            <w:r w:rsidRPr="00EB419C">
              <w:rPr>
                <w:b/>
                <w:lang w:eastAsia="en-GB"/>
              </w:rPr>
              <w:t>M (3)</w:t>
            </w:r>
          </w:p>
        </w:tc>
        <w:tc>
          <w:tcPr>
            <w:tcW w:w="1276" w:type="dxa"/>
            <w:shd w:val="clear" w:color="auto" w:fill="FFFF00"/>
          </w:tcPr>
          <w:p w14:paraId="515BB948" w14:textId="77777777" w:rsidR="007E231D" w:rsidRPr="00EB419C" w:rsidRDefault="007E231D" w:rsidP="007E231D">
            <w:pPr>
              <w:tabs>
                <w:tab w:val="left" w:pos="5580"/>
              </w:tabs>
              <w:spacing w:line="360" w:lineRule="auto"/>
              <w:rPr>
                <w:b/>
                <w:noProof/>
                <w:lang w:eastAsia="en-GB"/>
              </w:rPr>
            </w:pPr>
          </w:p>
          <w:p w14:paraId="46DFE0B6" w14:textId="77777777" w:rsidR="007E231D" w:rsidRPr="00EB419C" w:rsidRDefault="007E231D" w:rsidP="007E231D">
            <w:pPr>
              <w:jc w:val="center"/>
              <w:rPr>
                <w:b/>
                <w:lang w:eastAsia="en-GB"/>
              </w:rPr>
            </w:pPr>
            <w:r w:rsidRPr="00EB419C">
              <w:rPr>
                <w:b/>
                <w:lang w:eastAsia="en-GB"/>
              </w:rPr>
              <w:t>M (4)</w:t>
            </w:r>
          </w:p>
        </w:tc>
        <w:tc>
          <w:tcPr>
            <w:tcW w:w="1069" w:type="dxa"/>
            <w:shd w:val="clear" w:color="auto" w:fill="FFC000"/>
          </w:tcPr>
          <w:p w14:paraId="15BC92FE" w14:textId="77777777" w:rsidR="007E231D" w:rsidRPr="00EB419C" w:rsidRDefault="007E231D" w:rsidP="007E231D">
            <w:pPr>
              <w:tabs>
                <w:tab w:val="left" w:pos="5580"/>
              </w:tabs>
              <w:spacing w:line="360" w:lineRule="auto"/>
              <w:rPr>
                <w:b/>
                <w:noProof/>
                <w:lang w:eastAsia="en-GB"/>
              </w:rPr>
            </w:pPr>
          </w:p>
          <w:p w14:paraId="7E5FCAD3" w14:textId="77777777" w:rsidR="007E231D" w:rsidRPr="00EB419C" w:rsidRDefault="007E231D" w:rsidP="007E231D">
            <w:pPr>
              <w:jc w:val="center"/>
              <w:rPr>
                <w:b/>
                <w:lang w:eastAsia="en-GB"/>
              </w:rPr>
            </w:pPr>
            <w:r w:rsidRPr="00EB419C">
              <w:rPr>
                <w:b/>
                <w:lang w:eastAsia="en-GB"/>
              </w:rPr>
              <w:t>H (5)</w:t>
            </w:r>
          </w:p>
        </w:tc>
      </w:tr>
    </w:tbl>
    <w:p w14:paraId="21FDD20E" w14:textId="77777777" w:rsidR="006651C3" w:rsidRDefault="006651C3" w:rsidP="006651C3">
      <w:pPr>
        <w:tabs>
          <w:tab w:val="left" w:pos="5580"/>
        </w:tabs>
        <w:spacing w:line="360" w:lineRule="auto"/>
      </w:pPr>
      <w:r>
        <w:rPr>
          <w:noProof/>
          <w:lang w:eastAsia="en-GB"/>
        </w:rPr>
        <mc:AlternateContent>
          <mc:Choice Requires="wpg">
            <w:drawing>
              <wp:anchor distT="0" distB="0" distL="114300" distR="114300" simplePos="0" relativeHeight="251663360" behindDoc="0" locked="0" layoutInCell="1" allowOverlap="1" wp14:anchorId="11E822AE" wp14:editId="34944F1F">
                <wp:simplePos x="0" y="0"/>
                <wp:positionH relativeFrom="column">
                  <wp:posOffset>6071235</wp:posOffset>
                </wp:positionH>
                <wp:positionV relativeFrom="paragraph">
                  <wp:posOffset>55880</wp:posOffset>
                </wp:positionV>
                <wp:extent cx="3219450" cy="2901315"/>
                <wp:effectExtent l="19050" t="19050" r="38100" b="32385"/>
                <wp:wrapTight wrapText="bothSides">
                  <wp:wrapPolygon edited="0">
                    <wp:start x="-128" y="-142"/>
                    <wp:lineTo x="-128" y="21699"/>
                    <wp:lineTo x="21728" y="21699"/>
                    <wp:lineTo x="21728" y="-142"/>
                    <wp:lineTo x="-128" y="-142"/>
                  </wp:wrapPolygon>
                </wp:wrapTight>
                <wp:docPr id="10" name="Group 10"/>
                <wp:cNvGraphicFramePr/>
                <a:graphic xmlns:a="http://schemas.openxmlformats.org/drawingml/2006/main">
                  <a:graphicData uri="http://schemas.microsoft.com/office/word/2010/wordprocessingGroup">
                    <wpg:wgp>
                      <wpg:cNvGrpSpPr/>
                      <wpg:grpSpPr bwMode="auto">
                        <a:xfrm>
                          <a:off x="0" y="0"/>
                          <a:ext cx="3219450" cy="2901315"/>
                          <a:chOff x="0" y="0"/>
                          <a:chExt cx="3657" cy="3430"/>
                        </a:xfrm>
                      </wpg:grpSpPr>
                      <wps:wsp>
                        <wps:cNvPr id="11" name="AutoShape 3"/>
                        <wps:cNvSpPr>
                          <a:spLocks noChangeAspect="1" noChangeArrowheads="1" noTextEdit="1"/>
                        </wps:cNvSpPr>
                        <wps:spPr bwMode="auto">
                          <a:xfrm>
                            <a:off x="0" y="0"/>
                            <a:ext cx="3657" cy="343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12"/>
                        <wps:cNvSpPr>
                          <a:spLocks noChangeArrowheads="1"/>
                        </wps:cNvSpPr>
                        <wps:spPr bwMode="auto">
                          <a:xfrm>
                            <a:off x="150" y="65"/>
                            <a:ext cx="3306" cy="3271"/>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wps:wsp>
                        <wps:cNvPr id="13" name="Oval 13"/>
                        <wps:cNvSpPr>
                          <a:spLocks noChangeArrowheads="1"/>
                        </wps:cNvSpPr>
                        <wps:spPr bwMode="auto">
                          <a:xfrm>
                            <a:off x="601" y="509"/>
                            <a:ext cx="2403" cy="2379"/>
                          </a:xfrm>
                          <a:prstGeom prst="ellipse">
                            <a:avLst/>
                          </a:prstGeom>
                          <a:solidFill>
                            <a:srgbClr val="FFFF00"/>
                          </a:solidFill>
                          <a:ln w="9525">
                            <a:solidFill>
                              <a:srgbClr val="000000"/>
                            </a:solidFill>
                            <a:round/>
                            <a:headEnd/>
                            <a:tailEnd/>
                          </a:ln>
                        </wps:spPr>
                        <wps:txbx>
                          <w:txbxContent>
                            <w:p w14:paraId="23397839" w14:textId="77777777" w:rsidR="0026003D" w:rsidRDefault="0026003D" w:rsidP="006651C3">
                              <w:r>
                                <w:t>CR1</w:t>
                              </w:r>
                            </w:p>
                          </w:txbxContent>
                        </wps:txbx>
                        <wps:bodyPr rot="0" vert="horz" wrap="square" lIns="91440" tIns="45720" rIns="91440" bIns="45720" anchor="t" anchorCtr="0" upright="1">
                          <a:noAutofit/>
                        </wps:bodyPr>
                      </wps:wsp>
                      <wps:wsp>
                        <wps:cNvPr id="15" name="Oval 15"/>
                        <wps:cNvSpPr>
                          <a:spLocks noChangeArrowheads="1"/>
                        </wps:cNvSpPr>
                        <wps:spPr bwMode="auto">
                          <a:xfrm>
                            <a:off x="1051" y="955"/>
                            <a:ext cx="1503" cy="1488"/>
                          </a:xfrm>
                          <a:prstGeom prst="ellipse">
                            <a:avLst/>
                          </a:prstGeom>
                          <a:solidFill>
                            <a:srgbClr val="FF9900"/>
                          </a:solidFill>
                          <a:ln w="9525">
                            <a:solidFill>
                              <a:srgbClr val="000000"/>
                            </a:solidFill>
                            <a:round/>
                            <a:headEnd/>
                            <a:tailEnd/>
                          </a:ln>
                        </wps:spPr>
                        <wps:bodyPr rot="0" vert="horz" wrap="square" lIns="91440" tIns="45720" rIns="91440" bIns="45720" anchor="t" anchorCtr="0" upright="1">
                          <a:noAutofit/>
                        </wps:bodyPr>
                      </wps:wsp>
                      <wps:wsp>
                        <wps:cNvPr id="16" name="Oval 16"/>
                        <wps:cNvSpPr>
                          <a:spLocks noChangeArrowheads="1"/>
                        </wps:cNvSpPr>
                        <wps:spPr bwMode="auto">
                          <a:xfrm>
                            <a:off x="1498" y="1378"/>
                            <a:ext cx="601" cy="593"/>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1E822AE" id="Group 10" o:spid="_x0000_s1026" style="position:absolute;margin-left:478.05pt;margin-top:4.4pt;width:253.5pt;height:228.45pt;z-index:251663360" coordsize="3657,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">
                <v:rect id="AutoShape 3" o:spid="_x0000_s1027" style="position:absolute;width:3657;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yCl8EA&#10;AADbAAAADwAAAGRycy9kb3ducmV2LnhtbERP22rCQBB9F/oPyxT6VjdKvZC6SikKpeAt6vuwOyah&#10;2dmQ3Wj8e1co+DaHc53ZorOVuFDjS8cKBv0EBLF2puRcwfGwep+C8AHZYOWYFNzIw2L+0pthatyV&#10;93TJQi5iCPsUFRQh1KmUXhdk0fddTRy5s2sshgibXJoGrzHcVnKYJGNpseTYUGBN3wXpv6y1Cnat&#10;3vwa+bFuR+dTxku9nazWUqm31+7rE0SgLjzF/+4fE+cP4PFLPE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sgpfBAAAA2wAAAA8AAAAAAAAAAAAAAAAAmAIAAGRycy9kb3du&#10;cmV2LnhtbFBLBQYAAAAABAAEAPUAAACGAwAAAAA=&#10;" filled="f" strokeweight="4.5pt">
                  <o:lock v:ext="edit" aspectratio="t" text="t"/>
                </v:rect>
                <v:oval id="Oval 12" o:spid="_x0000_s1028" style="position:absolute;left:150;top:65;width:3306;height:3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pmcEA&#10;AADbAAAADwAAAGRycy9kb3ducmV2LnhtbERPTWvCQBC9F/oflin0Vjd6kBpdRQuCp0KygtcxO2aD&#10;2dmY3Zr033cLgrd5vM9ZbUbXijv1ofGsYDrJQBBX3jRcKzjq/ccniBCRDbaeScEvBdisX19WmBs/&#10;cEH3MtYihXDIUYGNsculDJUlh2HiO+LEXXzvMCbY19L0OKRw18pZls2lw4ZTg8WOvixV1/LHKSgW&#10;+nTb74b591l73d4ORbnVVqn3t3G7BBFpjE/xw30waf4M/n9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BaZnBAAAA2wAAAA8AAAAAAAAAAAAAAAAAmAIAAGRycy9kb3du&#10;cmV2LnhtbFBLBQYAAAAABAAEAPUAAACGAwAAAAA=&#10;" fillcolor="green"/>
                <v:oval id="Oval 13" o:spid="_x0000_s1029" style="position:absolute;left:601;top:509;width:2403;height:2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00L8AA&#10;AADbAAAADwAAAGRycy9kb3ducmV2LnhtbERPTWsCMRC9C/0PYQpepGarUmRrlCoI6knX0vOwme5u&#10;u5mEJOr6740geJvH+5zZojOtOJMPjWUF78MMBHFpdcOVgu/j+m0KIkRkja1lUnClAIv5S2+GubYX&#10;PtC5iJVIIRxyVFDH6HIpQ1mTwTC0jjhxv9YbjAn6SmqPlxRuWjnKsg9psOHUUKOjVU3lf3EyCsxk&#10;Odib3XFMy9LJ4jp1P39+q1T/tfv6BBGpi0/xw73Raf4Y7r+kA+T8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00L8AAAADbAAAADwAAAAAAAAAAAAAAAACYAgAAZHJzL2Rvd25y&#10;ZXYueG1sUEsFBgAAAAAEAAQA9QAAAIUDAAAAAA==&#10;" fillcolor="yellow">
                  <v:textbox>
                    <w:txbxContent>
                      <w:p w14:paraId="23397839" w14:textId="77777777" w:rsidR="0026003D" w:rsidRDefault="0026003D" w:rsidP="006651C3">
                        <w:r>
                          <w:t>CR1</w:t>
                        </w:r>
                      </w:p>
                    </w:txbxContent>
                  </v:textbox>
                </v:oval>
                <v:oval id="Oval 15" o:spid="_x0000_s1030" style="position:absolute;left:1051;top:955;width:1503;height:1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yDY8MA&#10;AADbAAAADwAAAGRycy9kb3ducmV2LnhtbERPTWvCQBC9F/wPywi9FN20ENGYjYha8FRoKoi3ITtm&#10;g9nZkN3GtL++Wyj0No/3OflmtK0YqPeNYwXP8wQEceV0w7WC08frbAnCB2SNrWNS8EUeNsXkIcdM&#10;uzu/01CGWsQQ9hkqMCF0mZS+MmTRz11HHLmr6y2GCPta6h7vMdy28iVJFtJiw7HBYEc7Q9Wt/LQK&#10;3rrjaC6LdHD773T1dN4f/LU8KPU4HbdrEIHG8C/+cx91nJ/C7y/x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yDY8MAAADbAAAADwAAAAAAAAAAAAAAAACYAgAAZHJzL2Rv&#10;d25yZXYueG1sUEsFBgAAAAAEAAQA9QAAAIgDAAAAAA==&#10;" fillcolor="#f90"/>
                <v:oval id="Oval 16" o:spid="_x0000_s1031" style="position:absolute;left:1498;top:1378;width:601;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2W8QA&#10;AADbAAAADwAAAGRycy9kb3ducmV2LnhtbESPT4vCMBDF7wt+hzCCtzX1Dypdo4igiK4H6172NjSz&#10;bbGZlCRq/fZGEPY2w3vvN2/my9bU4kbOV5YVDPoJCOLc6ooLBT/nzecMhA/IGmvLpOBBHpaLzscc&#10;U23vfKJbFgoRIexTVFCG0KRS+rwkg75vG+Ko/VlnMMTVFVI7vEe4qeUwSSbSYMXxQokNrUvKL9nV&#10;RMr3dbufZiOW4/p4cL9nP3qsc6V63Xb1BSJQG/7N7/ROx/oTeP0SB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tlvEAAAA2wAAAA8AAAAAAAAAAAAAAAAAmAIAAGRycy9k&#10;b3ducmV2LnhtbFBLBQYAAAAABAAEAPUAAACJAwAAAAA=&#10;" fillcolor="red"/>
                <w10:wrap type="tight"/>
              </v:group>
            </w:pict>
          </mc:Fallback>
        </mc:AlternateContent>
      </w:r>
    </w:p>
    <w:p w14:paraId="683BE46D" w14:textId="77777777" w:rsidR="006651C3" w:rsidRDefault="006651C3" w:rsidP="006651C3">
      <w:pPr>
        <w:tabs>
          <w:tab w:val="left" w:pos="5580"/>
        </w:tabs>
        <w:spacing w:line="360" w:lineRule="auto"/>
        <w:rPr>
          <w:noProof/>
          <w:lang w:eastAsia="en-GB"/>
        </w:rPr>
      </w:pPr>
    </w:p>
    <w:p w14:paraId="4A92E837" w14:textId="77777777" w:rsidR="007E231D" w:rsidRDefault="007E231D" w:rsidP="006651C3">
      <w:pPr>
        <w:spacing w:line="360" w:lineRule="auto"/>
        <w:jc w:val="center"/>
        <w:rPr>
          <w:b/>
        </w:rPr>
      </w:pPr>
    </w:p>
    <w:p w14:paraId="00E351D0" w14:textId="77777777" w:rsidR="007E231D" w:rsidRDefault="007E231D" w:rsidP="006651C3">
      <w:pPr>
        <w:spacing w:line="360" w:lineRule="auto"/>
        <w:jc w:val="center"/>
        <w:rPr>
          <w:b/>
        </w:rPr>
      </w:pPr>
    </w:p>
    <w:p w14:paraId="2BC64525" w14:textId="77777777" w:rsidR="007E231D" w:rsidRDefault="007E231D" w:rsidP="006651C3">
      <w:pPr>
        <w:spacing w:line="360" w:lineRule="auto"/>
        <w:jc w:val="center"/>
        <w:rPr>
          <w:b/>
        </w:rPr>
      </w:pPr>
    </w:p>
    <w:p w14:paraId="70577934" w14:textId="77777777" w:rsidR="007E231D" w:rsidRDefault="007E231D" w:rsidP="006651C3">
      <w:pPr>
        <w:spacing w:line="360" w:lineRule="auto"/>
        <w:jc w:val="center"/>
        <w:rPr>
          <w:b/>
        </w:rPr>
      </w:pPr>
    </w:p>
    <w:p w14:paraId="21CAB2FC" w14:textId="77777777" w:rsidR="006651C3" w:rsidRDefault="006651C3" w:rsidP="006651C3">
      <w:pPr>
        <w:spacing w:line="360" w:lineRule="auto"/>
        <w:jc w:val="center"/>
        <w:rPr>
          <w:b/>
        </w:rPr>
      </w:pPr>
      <w:r>
        <w:rPr>
          <w:b/>
        </w:rPr>
        <w:t>QUARTERLY RISK SUMMARY</w:t>
      </w:r>
    </w:p>
    <w:p w14:paraId="78413673" w14:textId="77777777" w:rsidR="006651C3" w:rsidRPr="00DD70D0" w:rsidRDefault="006651C3" w:rsidP="006651C3">
      <w:pPr>
        <w:spacing w:line="360" w:lineRule="auto"/>
        <w:rPr>
          <w:rFonts w:ascii="Arial" w:hAnsi="Arial" w:cs="Arial"/>
          <w:b/>
        </w:rPr>
      </w:pPr>
      <w:r>
        <w:rPr>
          <w:rFonts w:ascii="Arial" w:hAnsi="Arial" w:cs="Arial"/>
          <w:b/>
        </w:rPr>
        <w:t>Worked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222"/>
        <w:gridCol w:w="1525"/>
        <w:gridCol w:w="1514"/>
        <w:gridCol w:w="1213"/>
      </w:tblGrid>
      <w:tr w:rsidR="006651C3" w14:paraId="499D1E35" w14:textId="77777777" w:rsidTr="006651C3">
        <w:trPr>
          <w:jc w:val="center"/>
        </w:trPr>
        <w:tc>
          <w:tcPr>
            <w:tcW w:w="704"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78D2CFDC" w14:textId="77777777" w:rsidR="006651C3" w:rsidRPr="002539EB" w:rsidRDefault="006651C3" w:rsidP="006651C3">
            <w:pPr>
              <w:spacing w:line="360" w:lineRule="auto"/>
              <w:rPr>
                <w:b/>
                <w:color w:val="FFFFFF" w:themeColor="background1"/>
              </w:rPr>
            </w:pPr>
            <w:r w:rsidRPr="002539EB">
              <w:rPr>
                <w:b/>
                <w:color w:val="FFFFFF" w:themeColor="background1"/>
              </w:rPr>
              <w:t>Risk No.</w:t>
            </w:r>
          </w:p>
        </w:tc>
        <w:tc>
          <w:tcPr>
            <w:tcW w:w="8222"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4A7D3550" w14:textId="77777777" w:rsidR="006651C3" w:rsidRPr="002539EB" w:rsidRDefault="006651C3" w:rsidP="006651C3">
            <w:pPr>
              <w:spacing w:line="360" w:lineRule="auto"/>
              <w:rPr>
                <w:b/>
                <w:color w:val="FFFFFF" w:themeColor="background1"/>
              </w:rPr>
            </w:pPr>
            <w:r w:rsidRPr="002539EB">
              <w:rPr>
                <w:b/>
                <w:color w:val="FFFFFF" w:themeColor="background1"/>
              </w:rPr>
              <w:t>Summary</w:t>
            </w:r>
          </w:p>
        </w:tc>
        <w:tc>
          <w:tcPr>
            <w:tcW w:w="1525"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40732AC9" w14:textId="77777777" w:rsidR="006651C3" w:rsidRPr="002539EB" w:rsidRDefault="006651C3" w:rsidP="006651C3">
            <w:pPr>
              <w:spacing w:line="360" w:lineRule="auto"/>
              <w:jc w:val="center"/>
              <w:rPr>
                <w:b/>
                <w:color w:val="FFFFFF" w:themeColor="background1"/>
              </w:rPr>
            </w:pPr>
            <w:r w:rsidRPr="002539EB">
              <w:rPr>
                <w:b/>
                <w:color w:val="FFFFFF" w:themeColor="background1"/>
              </w:rPr>
              <w:t>Inherent Assessment</w:t>
            </w:r>
          </w:p>
        </w:tc>
        <w:tc>
          <w:tcPr>
            <w:tcW w:w="1514"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1D3D2A01" w14:textId="77777777" w:rsidR="006651C3" w:rsidRPr="002539EB" w:rsidRDefault="006651C3" w:rsidP="006651C3">
            <w:pPr>
              <w:spacing w:line="360" w:lineRule="auto"/>
              <w:jc w:val="center"/>
              <w:rPr>
                <w:b/>
                <w:color w:val="FFFFFF" w:themeColor="background1"/>
              </w:rPr>
            </w:pPr>
            <w:r w:rsidRPr="002539EB">
              <w:rPr>
                <w:b/>
                <w:color w:val="FFFFFF" w:themeColor="background1"/>
              </w:rPr>
              <w:t>Residual Assessment</w:t>
            </w:r>
          </w:p>
        </w:tc>
        <w:tc>
          <w:tcPr>
            <w:tcW w:w="1213"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4E8118B1" w14:textId="77777777" w:rsidR="006651C3" w:rsidRPr="002539EB" w:rsidRDefault="006651C3" w:rsidP="006651C3">
            <w:pPr>
              <w:spacing w:line="360" w:lineRule="auto"/>
              <w:jc w:val="center"/>
              <w:rPr>
                <w:b/>
                <w:color w:val="FFFFFF" w:themeColor="background1"/>
              </w:rPr>
            </w:pPr>
            <w:r w:rsidRPr="002539EB">
              <w:rPr>
                <w:b/>
                <w:color w:val="FFFFFF" w:themeColor="background1"/>
              </w:rPr>
              <w:t xml:space="preserve">In </w:t>
            </w:r>
            <w:r>
              <w:rPr>
                <w:b/>
                <w:color w:val="FFFFFF" w:themeColor="background1"/>
              </w:rPr>
              <w:t>Quarter</w:t>
            </w:r>
            <w:r w:rsidRPr="002539EB">
              <w:rPr>
                <w:b/>
                <w:color w:val="FFFFFF" w:themeColor="background1"/>
              </w:rPr>
              <w:t xml:space="preserve"> Change</w:t>
            </w:r>
          </w:p>
        </w:tc>
      </w:tr>
      <w:tr w:rsidR="006651C3" w14:paraId="743EDB00" w14:textId="77777777" w:rsidTr="006651C3">
        <w:trPr>
          <w:trHeight w:val="461"/>
          <w:jc w:val="center"/>
        </w:trPr>
        <w:tc>
          <w:tcPr>
            <w:tcW w:w="704" w:type="dxa"/>
            <w:tcBorders>
              <w:top w:val="single" w:sz="4" w:space="0" w:color="auto"/>
              <w:left w:val="single" w:sz="4" w:space="0" w:color="auto"/>
              <w:bottom w:val="single" w:sz="4" w:space="0" w:color="auto"/>
              <w:right w:val="single" w:sz="4" w:space="0" w:color="auto"/>
            </w:tcBorders>
          </w:tcPr>
          <w:p w14:paraId="2B9CC447" w14:textId="77777777" w:rsidR="006651C3" w:rsidRPr="00D1197F" w:rsidRDefault="006651C3" w:rsidP="006651C3">
            <w:pPr>
              <w:spacing w:line="360" w:lineRule="auto"/>
              <w:rPr>
                <w:rFonts w:ascii="Arial" w:hAnsi="Arial" w:cs="Arial"/>
                <w:sz w:val="20"/>
                <w:szCs w:val="20"/>
              </w:rPr>
            </w:pPr>
            <w:r w:rsidRPr="00D1197F">
              <w:rPr>
                <w:rFonts w:ascii="Arial" w:hAnsi="Arial" w:cs="Arial"/>
                <w:sz w:val="20"/>
                <w:szCs w:val="20"/>
              </w:rPr>
              <w:t>R 1</w:t>
            </w:r>
          </w:p>
        </w:tc>
        <w:tc>
          <w:tcPr>
            <w:tcW w:w="8222" w:type="dxa"/>
            <w:tcBorders>
              <w:top w:val="single" w:sz="4" w:space="0" w:color="auto"/>
              <w:left w:val="single" w:sz="4" w:space="0" w:color="auto"/>
              <w:bottom w:val="single" w:sz="4" w:space="0" w:color="auto"/>
              <w:right w:val="single" w:sz="4" w:space="0" w:color="auto"/>
            </w:tcBorders>
          </w:tcPr>
          <w:p w14:paraId="38229649" w14:textId="77777777" w:rsidR="006651C3" w:rsidRPr="00D1197F" w:rsidRDefault="006651C3" w:rsidP="006651C3">
            <w:pPr>
              <w:rPr>
                <w:rFonts w:ascii="Arial" w:hAnsi="Arial" w:cs="Arial"/>
                <w:sz w:val="20"/>
                <w:szCs w:val="20"/>
              </w:rPr>
            </w:pPr>
            <w:r w:rsidRPr="00D1197F">
              <w:rPr>
                <w:rFonts w:ascii="Arial" w:hAnsi="Arial" w:cs="Arial"/>
              </w:rPr>
              <w:t>Theft of intellectual property, including fabrication or plagiarism of research or scholarly work could lead to loss of data, publications, funding and reputation.</w:t>
            </w:r>
          </w:p>
        </w:tc>
        <w:tc>
          <w:tcPr>
            <w:tcW w:w="1525" w:type="dxa"/>
            <w:tcBorders>
              <w:top w:val="single" w:sz="4" w:space="0" w:color="auto"/>
              <w:left w:val="single" w:sz="4" w:space="0" w:color="auto"/>
              <w:bottom w:val="single" w:sz="4" w:space="0" w:color="auto"/>
              <w:right w:val="single" w:sz="4" w:space="0" w:color="auto"/>
            </w:tcBorders>
            <w:shd w:val="clear" w:color="auto" w:fill="FFFF00"/>
          </w:tcPr>
          <w:p w14:paraId="21EC34BB" w14:textId="77777777" w:rsidR="006651C3" w:rsidRPr="00D1197F" w:rsidRDefault="006651C3" w:rsidP="006651C3">
            <w:pPr>
              <w:spacing w:line="360" w:lineRule="auto"/>
              <w:ind w:left="360"/>
              <w:jc w:val="center"/>
              <w:rPr>
                <w:rFonts w:ascii="Arial" w:hAnsi="Arial" w:cs="Arial"/>
              </w:rPr>
            </w:pPr>
            <w:r w:rsidRPr="00D1197F">
              <w:rPr>
                <w:rFonts w:ascii="Arial" w:hAnsi="Arial" w:cs="Arial"/>
              </w:rPr>
              <w:t>9</w:t>
            </w:r>
          </w:p>
        </w:tc>
        <w:tc>
          <w:tcPr>
            <w:tcW w:w="1514" w:type="dxa"/>
            <w:tcBorders>
              <w:top w:val="single" w:sz="4" w:space="0" w:color="auto"/>
              <w:left w:val="single" w:sz="4" w:space="0" w:color="auto"/>
              <w:bottom w:val="single" w:sz="4" w:space="0" w:color="auto"/>
              <w:right w:val="single" w:sz="4" w:space="0" w:color="auto"/>
            </w:tcBorders>
            <w:shd w:val="clear" w:color="auto" w:fill="FFFF00"/>
          </w:tcPr>
          <w:p w14:paraId="7DAFA4F9" w14:textId="77777777" w:rsidR="006651C3" w:rsidRPr="00D1197F" w:rsidRDefault="006651C3" w:rsidP="006651C3">
            <w:pPr>
              <w:spacing w:line="360" w:lineRule="auto"/>
              <w:ind w:left="720"/>
              <w:rPr>
                <w:rFonts w:ascii="Arial" w:hAnsi="Arial" w:cs="Arial"/>
              </w:rPr>
            </w:pPr>
            <w:r w:rsidRPr="00D1197F">
              <w:rPr>
                <w:rFonts w:ascii="Arial" w:hAnsi="Arial" w:cs="Arial"/>
              </w:rPr>
              <w:t>6</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2C0C7059" w14:textId="6D821879" w:rsidR="006651C3" w:rsidRPr="00D1197F" w:rsidRDefault="006651C3" w:rsidP="006651C3">
            <w:pPr>
              <w:spacing w:line="360" w:lineRule="auto"/>
              <w:rPr>
                <w:rFonts w:ascii="Arial" w:hAnsi="Arial" w:cs="Arial"/>
                <w:sz w:val="20"/>
                <w:szCs w:val="20"/>
              </w:rPr>
            </w:pPr>
            <w:r w:rsidRPr="00D1197F">
              <w:rPr>
                <w:rFonts w:ascii="Arial" w:hAnsi="Arial" w:cs="Arial"/>
                <w:sz w:val="20"/>
                <w:szCs w:val="20"/>
              </w:rPr>
              <w:t>New Risk</w:t>
            </w:r>
          </w:p>
        </w:tc>
      </w:tr>
      <w:tr w:rsidR="006651C3" w14:paraId="7CFFB940" w14:textId="77777777" w:rsidTr="006651C3">
        <w:trPr>
          <w:trHeight w:val="527"/>
          <w:jc w:val="center"/>
        </w:trPr>
        <w:tc>
          <w:tcPr>
            <w:tcW w:w="704" w:type="dxa"/>
            <w:tcBorders>
              <w:top w:val="single" w:sz="4" w:space="0" w:color="auto"/>
              <w:left w:val="single" w:sz="4" w:space="0" w:color="auto"/>
              <w:bottom w:val="single" w:sz="4" w:space="0" w:color="auto"/>
              <w:right w:val="single" w:sz="4" w:space="0" w:color="auto"/>
            </w:tcBorders>
          </w:tcPr>
          <w:p w14:paraId="2A647295" w14:textId="77777777" w:rsidR="006651C3" w:rsidRDefault="006651C3" w:rsidP="006651C3">
            <w:pPr>
              <w:spacing w:line="360" w:lineRule="auto"/>
              <w:rPr>
                <w:sz w:val="16"/>
                <w:szCs w:val="16"/>
              </w:rPr>
            </w:pPr>
          </w:p>
        </w:tc>
        <w:tc>
          <w:tcPr>
            <w:tcW w:w="8222" w:type="dxa"/>
            <w:tcBorders>
              <w:top w:val="single" w:sz="4" w:space="0" w:color="auto"/>
              <w:left w:val="single" w:sz="4" w:space="0" w:color="auto"/>
              <w:bottom w:val="single" w:sz="4" w:space="0" w:color="auto"/>
              <w:right w:val="single" w:sz="4" w:space="0" w:color="auto"/>
            </w:tcBorders>
          </w:tcPr>
          <w:p w14:paraId="6A8C810A" w14:textId="77777777" w:rsidR="006651C3" w:rsidRDefault="006651C3" w:rsidP="006651C3">
            <w:pPr>
              <w:spacing w:line="360" w:lineRule="auto"/>
              <w:rPr>
                <w:sz w:val="16"/>
                <w:szCs w:val="16"/>
              </w:rPr>
            </w:pPr>
          </w:p>
        </w:tc>
        <w:tc>
          <w:tcPr>
            <w:tcW w:w="1525" w:type="dxa"/>
            <w:tcBorders>
              <w:top w:val="single" w:sz="4" w:space="0" w:color="auto"/>
              <w:left w:val="single" w:sz="4" w:space="0" w:color="auto"/>
              <w:bottom w:val="single" w:sz="4" w:space="0" w:color="auto"/>
              <w:right w:val="single" w:sz="4" w:space="0" w:color="auto"/>
            </w:tcBorders>
          </w:tcPr>
          <w:p w14:paraId="2B3F3E57" w14:textId="77777777" w:rsidR="006651C3" w:rsidRPr="00031E72" w:rsidRDefault="006651C3" w:rsidP="006651C3">
            <w:pPr>
              <w:spacing w:line="360" w:lineRule="auto"/>
              <w:ind w:left="720"/>
              <w:rPr>
                <w:color w:val="538135" w:themeColor="accent6" w:themeShade="BF"/>
              </w:rPr>
            </w:pPr>
          </w:p>
        </w:tc>
        <w:tc>
          <w:tcPr>
            <w:tcW w:w="1514" w:type="dxa"/>
            <w:tcBorders>
              <w:top w:val="single" w:sz="4" w:space="0" w:color="auto"/>
              <w:left w:val="single" w:sz="4" w:space="0" w:color="auto"/>
              <w:bottom w:val="single" w:sz="4" w:space="0" w:color="auto"/>
              <w:right w:val="single" w:sz="4" w:space="0" w:color="auto"/>
            </w:tcBorders>
          </w:tcPr>
          <w:p w14:paraId="3447640D" w14:textId="77777777" w:rsidR="006651C3" w:rsidRPr="00031E72" w:rsidRDefault="006651C3" w:rsidP="006651C3">
            <w:pPr>
              <w:spacing w:line="360" w:lineRule="auto"/>
              <w:ind w:left="720"/>
              <w:rPr>
                <w:color w:val="538135" w:themeColor="accent6" w:themeShade="BF"/>
              </w:rPr>
            </w:pPr>
          </w:p>
        </w:tc>
        <w:tc>
          <w:tcPr>
            <w:tcW w:w="1213" w:type="dxa"/>
            <w:tcBorders>
              <w:top w:val="single" w:sz="4" w:space="0" w:color="auto"/>
              <w:left w:val="single" w:sz="4" w:space="0" w:color="auto"/>
              <w:bottom w:val="single" w:sz="4" w:space="0" w:color="auto"/>
              <w:right w:val="single" w:sz="4" w:space="0" w:color="auto"/>
            </w:tcBorders>
          </w:tcPr>
          <w:p w14:paraId="31D61566" w14:textId="77777777" w:rsidR="006651C3" w:rsidRDefault="006651C3" w:rsidP="006651C3">
            <w:pPr>
              <w:spacing w:line="360" w:lineRule="auto"/>
              <w:ind w:left="1026"/>
            </w:pPr>
          </w:p>
        </w:tc>
      </w:tr>
      <w:tr w:rsidR="006651C3" w14:paraId="2FBFB39F" w14:textId="77777777" w:rsidTr="006651C3">
        <w:trPr>
          <w:jc w:val="center"/>
        </w:trPr>
        <w:tc>
          <w:tcPr>
            <w:tcW w:w="704" w:type="dxa"/>
            <w:tcBorders>
              <w:top w:val="single" w:sz="4" w:space="0" w:color="auto"/>
              <w:left w:val="single" w:sz="4" w:space="0" w:color="auto"/>
              <w:bottom w:val="single" w:sz="4" w:space="0" w:color="auto"/>
              <w:right w:val="single" w:sz="4" w:space="0" w:color="auto"/>
            </w:tcBorders>
          </w:tcPr>
          <w:p w14:paraId="7972CC39" w14:textId="77777777" w:rsidR="006651C3" w:rsidRDefault="006651C3" w:rsidP="006651C3">
            <w:pPr>
              <w:spacing w:line="360" w:lineRule="auto"/>
              <w:rPr>
                <w:sz w:val="16"/>
                <w:szCs w:val="16"/>
              </w:rPr>
            </w:pPr>
          </w:p>
        </w:tc>
        <w:tc>
          <w:tcPr>
            <w:tcW w:w="8222" w:type="dxa"/>
            <w:tcBorders>
              <w:top w:val="single" w:sz="4" w:space="0" w:color="auto"/>
              <w:left w:val="single" w:sz="4" w:space="0" w:color="auto"/>
              <w:bottom w:val="single" w:sz="4" w:space="0" w:color="auto"/>
              <w:right w:val="single" w:sz="4" w:space="0" w:color="auto"/>
            </w:tcBorders>
          </w:tcPr>
          <w:p w14:paraId="4411B033" w14:textId="77777777" w:rsidR="006651C3" w:rsidRDefault="006651C3" w:rsidP="006651C3">
            <w:pPr>
              <w:spacing w:line="360" w:lineRule="auto"/>
              <w:rPr>
                <w:sz w:val="16"/>
                <w:szCs w:val="16"/>
              </w:rPr>
            </w:pPr>
          </w:p>
        </w:tc>
        <w:tc>
          <w:tcPr>
            <w:tcW w:w="1525" w:type="dxa"/>
            <w:tcBorders>
              <w:top w:val="single" w:sz="4" w:space="0" w:color="auto"/>
              <w:left w:val="single" w:sz="4" w:space="0" w:color="auto"/>
              <w:bottom w:val="single" w:sz="4" w:space="0" w:color="auto"/>
              <w:right w:val="single" w:sz="4" w:space="0" w:color="auto"/>
            </w:tcBorders>
          </w:tcPr>
          <w:p w14:paraId="75A17A5A" w14:textId="77777777" w:rsidR="006651C3" w:rsidRPr="00031E72" w:rsidRDefault="006651C3" w:rsidP="006651C3">
            <w:pPr>
              <w:spacing w:line="360" w:lineRule="auto"/>
              <w:ind w:left="360"/>
              <w:jc w:val="center"/>
              <w:rPr>
                <w:color w:val="FF0000"/>
              </w:rPr>
            </w:pPr>
          </w:p>
        </w:tc>
        <w:tc>
          <w:tcPr>
            <w:tcW w:w="1514" w:type="dxa"/>
            <w:tcBorders>
              <w:top w:val="single" w:sz="4" w:space="0" w:color="auto"/>
              <w:left w:val="single" w:sz="4" w:space="0" w:color="auto"/>
              <w:bottom w:val="single" w:sz="4" w:space="0" w:color="auto"/>
              <w:right w:val="single" w:sz="4" w:space="0" w:color="auto"/>
            </w:tcBorders>
          </w:tcPr>
          <w:p w14:paraId="4EDFC921" w14:textId="77777777" w:rsidR="006651C3" w:rsidRPr="00031E72" w:rsidRDefault="006651C3" w:rsidP="006651C3">
            <w:pPr>
              <w:spacing w:line="360" w:lineRule="auto"/>
              <w:ind w:left="360"/>
              <w:jc w:val="center"/>
              <w:rPr>
                <w:color w:val="FFCC00"/>
              </w:rPr>
            </w:pPr>
          </w:p>
        </w:tc>
        <w:tc>
          <w:tcPr>
            <w:tcW w:w="1213" w:type="dxa"/>
            <w:tcBorders>
              <w:top w:val="single" w:sz="4" w:space="0" w:color="auto"/>
              <w:left w:val="single" w:sz="4" w:space="0" w:color="auto"/>
              <w:bottom w:val="single" w:sz="4" w:space="0" w:color="auto"/>
              <w:right w:val="single" w:sz="4" w:space="0" w:color="auto"/>
            </w:tcBorders>
          </w:tcPr>
          <w:p w14:paraId="7A33C955" w14:textId="77777777" w:rsidR="006651C3" w:rsidRDefault="006651C3" w:rsidP="006651C3">
            <w:pPr>
              <w:spacing w:line="360" w:lineRule="auto"/>
              <w:ind w:left="1026"/>
              <w:rPr>
                <w:color w:val="FFCC00"/>
              </w:rPr>
            </w:pPr>
          </w:p>
        </w:tc>
      </w:tr>
      <w:tr w:rsidR="006651C3" w14:paraId="68951E30" w14:textId="77777777" w:rsidTr="006651C3">
        <w:trPr>
          <w:jc w:val="center"/>
        </w:trPr>
        <w:tc>
          <w:tcPr>
            <w:tcW w:w="704" w:type="dxa"/>
            <w:tcBorders>
              <w:top w:val="single" w:sz="4" w:space="0" w:color="auto"/>
              <w:left w:val="single" w:sz="4" w:space="0" w:color="auto"/>
              <w:bottom w:val="single" w:sz="4" w:space="0" w:color="auto"/>
              <w:right w:val="single" w:sz="4" w:space="0" w:color="auto"/>
            </w:tcBorders>
          </w:tcPr>
          <w:p w14:paraId="685AAA69" w14:textId="77777777" w:rsidR="006651C3" w:rsidRDefault="006651C3" w:rsidP="006651C3">
            <w:pPr>
              <w:spacing w:line="360" w:lineRule="auto"/>
              <w:rPr>
                <w:sz w:val="16"/>
                <w:szCs w:val="16"/>
              </w:rPr>
            </w:pPr>
          </w:p>
        </w:tc>
        <w:tc>
          <w:tcPr>
            <w:tcW w:w="8222" w:type="dxa"/>
            <w:tcBorders>
              <w:top w:val="single" w:sz="4" w:space="0" w:color="auto"/>
              <w:left w:val="single" w:sz="4" w:space="0" w:color="auto"/>
              <w:bottom w:val="single" w:sz="4" w:space="0" w:color="auto"/>
              <w:right w:val="single" w:sz="4" w:space="0" w:color="auto"/>
            </w:tcBorders>
          </w:tcPr>
          <w:p w14:paraId="79485B34" w14:textId="77777777" w:rsidR="006651C3" w:rsidRDefault="006651C3" w:rsidP="006651C3">
            <w:pPr>
              <w:spacing w:line="360" w:lineRule="auto"/>
              <w:rPr>
                <w:sz w:val="16"/>
                <w:szCs w:val="16"/>
              </w:rPr>
            </w:pPr>
          </w:p>
        </w:tc>
        <w:tc>
          <w:tcPr>
            <w:tcW w:w="1525" w:type="dxa"/>
            <w:tcBorders>
              <w:top w:val="single" w:sz="4" w:space="0" w:color="auto"/>
              <w:left w:val="single" w:sz="4" w:space="0" w:color="auto"/>
              <w:bottom w:val="single" w:sz="4" w:space="0" w:color="auto"/>
              <w:right w:val="single" w:sz="4" w:space="0" w:color="auto"/>
            </w:tcBorders>
          </w:tcPr>
          <w:p w14:paraId="67DFCAA8" w14:textId="77777777" w:rsidR="006651C3" w:rsidRDefault="006651C3" w:rsidP="006651C3">
            <w:pPr>
              <w:spacing w:line="360" w:lineRule="auto"/>
              <w:ind w:left="360"/>
              <w:jc w:val="center"/>
            </w:pPr>
          </w:p>
        </w:tc>
        <w:tc>
          <w:tcPr>
            <w:tcW w:w="1514" w:type="dxa"/>
            <w:tcBorders>
              <w:top w:val="single" w:sz="4" w:space="0" w:color="auto"/>
              <w:left w:val="single" w:sz="4" w:space="0" w:color="auto"/>
              <w:bottom w:val="single" w:sz="4" w:space="0" w:color="auto"/>
              <w:right w:val="single" w:sz="4" w:space="0" w:color="auto"/>
            </w:tcBorders>
          </w:tcPr>
          <w:p w14:paraId="0F6E771C" w14:textId="77777777" w:rsidR="006651C3" w:rsidRPr="00031E72" w:rsidRDefault="006651C3" w:rsidP="006651C3">
            <w:pPr>
              <w:spacing w:line="360" w:lineRule="auto"/>
              <w:ind w:left="720"/>
              <w:jc w:val="center"/>
              <w:rPr>
                <w:color w:val="538135" w:themeColor="accent6" w:themeShade="BF"/>
              </w:rPr>
            </w:pPr>
          </w:p>
        </w:tc>
        <w:tc>
          <w:tcPr>
            <w:tcW w:w="1213" w:type="dxa"/>
            <w:tcBorders>
              <w:top w:val="single" w:sz="4" w:space="0" w:color="auto"/>
              <w:left w:val="single" w:sz="4" w:space="0" w:color="auto"/>
              <w:bottom w:val="single" w:sz="4" w:space="0" w:color="auto"/>
              <w:right w:val="single" w:sz="4" w:space="0" w:color="auto"/>
            </w:tcBorders>
          </w:tcPr>
          <w:p w14:paraId="1BDC2C1D" w14:textId="77777777" w:rsidR="006651C3" w:rsidRDefault="006651C3" w:rsidP="006651C3">
            <w:pPr>
              <w:spacing w:line="360" w:lineRule="auto"/>
              <w:ind w:left="1026"/>
            </w:pPr>
          </w:p>
        </w:tc>
      </w:tr>
      <w:tr w:rsidR="006651C3" w14:paraId="56706E68" w14:textId="77777777" w:rsidTr="006651C3">
        <w:trPr>
          <w:jc w:val="center"/>
        </w:trPr>
        <w:tc>
          <w:tcPr>
            <w:tcW w:w="704" w:type="dxa"/>
            <w:tcBorders>
              <w:top w:val="single" w:sz="4" w:space="0" w:color="auto"/>
              <w:left w:val="single" w:sz="4" w:space="0" w:color="auto"/>
              <w:bottom w:val="single" w:sz="4" w:space="0" w:color="auto"/>
              <w:right w:val="single" w:sz="4" w:space="0" w:color="auto"/>
            </w:tcBorders>
          </w:tcPr>
          <w:p w14:paraId="3BB4067B" w14:textId="77777777" w:rsidR="006651C3" w:rsidRDefault="006651C3" w:rsidP="006651C3">
            <w:pPr>
              <w:spacing w:line="360" w:lineRule="auto"/>
              <w:rPr>
                <w:sz w:val="16"/>
                <w:szCs w:val="16"/>
              </w:rPr>
            </w:pPr>
          </w:p>
        </w:tc>
        <w:tc>
          <w:tcPr>
            <w:tcW w:w="8222" w:type="dxa"/>
            <w:tcBorders>
              <w:top w:val="single" w:sz="4" w:space="0" w:color="auto"/>
              <w:left w:val="single" w:sz="4" w:space="0" w:color="auto"/>
              <w:bottom w:val="single" w:sz="4" w:space="0" w:color="auto"/>
              <w:right w:val="single" w:sz="4" w:space="0" w:color="auto"/>
            </w:tcBorders>
          </w:tcPr>
          <w:p w14:paraId="04697DDF" w14:textId="77777777" w:rsidR="006651C3" w:rsidRDefault="006651C3" w:rsidP="006651C3">
            <w:pPr>
              <w:spacing w:line="360" w:lineRule="auto"/>
              <w:rPr>
                <w:sz w:val="16"/>
                <w:szCs w:val="16"/>
              </w:rPr>
            </w:pPr>
          </w:p>
        </w:tc>
        <w:tc>
          <w:tcPr>
            <w:tcW w:w="1525" w:type="dxa"/>
            <w:tcBorders>
              <w:top w:val="single" w:sz="4" w:space="0" w:color="auto"/>
              <w:left w:val="single" w:sz="4" w:space="0" w:color="auto"/>
              <w:bottom w:val="single" w:sz="4" w:space="0" w:color="auto"/>
              <w:right w:val="single" w:sz="4" w:space="0" w:color="auto"/>
            </w:tcBorders>
          </w:tcPr>
          <w:p w14:paraId="5E0E77AD" w14:textId="77777777" w:rsidR="006651C3" w:rsidRDefault="006651C3" w:rsidP="006651C3">
            <w:pPr>
              <w:spacing w:line="360" w:lineRule="auto"/>
              <w:ind w:left="360"/>
              <w:jc w:val="center"/>
            </w:pPr>
          </w:p>
        </w:tc>
        <w:tc>
          <w:tcPr>
            <w:tcW w:w="1514" w:type="dxa"/>
            <w:tcBorders>
              <w:top w:val="single" w:sz="4" w:space="0" w:color="auto"/>
              <w:left w:val="single" w:sz="4" w:space="0" w:color="auto"/>
              <w:bottom w:val="single" w:sz="4" w:space="0" w:color="auto"/>
              <w:right w:val="single" w:sz="4" w:space="0" w:color="auto"/>
            </w:tcBorders>
          </w:tcPr>
          <w:p w14:paraId="6C12135E" w14:textId="77777777" w:rsidR="006651C3" w:rsidRDefault="006651C3" w:rsidP="006651C3">
            <w:pPr>
              <w:spacing w:line="360" w:lineRule="auto"/>
              <w:ind w:left="360"/>
              <w:jc w:val="center"/>
            </w:pPr>
          </w:p>
        </w:tc>
        <w:tc>
          <w:tcPr>
            <w:tcW w:w="1213" w:type="dxa"/>
            <w:tcBorders>
              <w:top w:val="single" w:sz="4" w:space="0" w:color="auto"/>
              <w:left w:val="single" w:sz="4" w:space="0" w:color="auto"/>
              <w:bottom w:val="single" w:sz="4" w:space="0" w:color="auto"/>
              <w:right w:val="single" w:sz="4" w:space="0" w:color="auto"/>
            </w:tcBorders>
          </w:tcPr>
          <w:p w14:paraId="0C7DF018" w14:textId="77777777" w:rsidR="006651C3" w:rsidRDefault="006651C3" w:rsidP="006651C3">
            <w:pPr>
              <w:spacing w:line="360" w:lineRule="auto"/>
              <w:ind w:left="1026"/>
            </w:pPr>
          </w:p>
        </w:tc>
      </w:tr>
      <w:tr w:rsidR="006651C3" w14:paraId="68C7ACDB" w14:textId="77777777" w:rsidTr="006651C3">
        <w:trPr>
          <w:jc w:val="center"/>
        </w:trPr>
        <w:tc>
          <w:tcPr>
            <w:tcW w:w="704" w:type="dxa"/>
            <w:tcBorders>
              <w:top w:val="single" w:sz="4" w:space="0" w:color="auto"/>
              <w:left w:val="single" w:sz="4" w:space="0" w:color="auto"/>
              <w:bottom w:val="single" w:sz="4" w:space="0" w:color="auto"/>
              <w:right w:val="single" w:sz="4" w:space="0" w:color="auto"/>
            </w:tcBorders>
          </w:tcPr>
          <w:p w14:paraId="324873A2" w14:textId="77777777" w:rsidR="006651C3" w:rsidRDefault="006651C3" w:rsidP="006651C3">
            <w:pPr>
              <w:spacing w:line="360" w:lineRule="auto"/>
              <w:rPr>
                <w:sz w:val="16"/>
                <w:szCs w:val="16"/>
              </w:rPr>
            </w:pPr>
          </w:p>
        </w:tc>
        <w:tc>
          <w:tcPr>
            <w:tcW w:w="8222" w:type="dxa"/>
            <w:tcBorders>
              <w:top w:val="single" w:sz="4" w:space="0" w:color="auto"/>
              <w:left w:val="single" w:sz="4" w:space="0" w:color="auto"/>
              <w:bottom w:val="single" w:sz="4" w:space="0" w:color="auto"/>
              <w:right w:val="single" w:sz="4" w:space="0" w:color="auto"/>
            </w:tcBorders>
          </w:tcPr>
          <w:p w14:paraId="2088DE40" w14:textId="77777777" w:rsidR="006651C3" w:rsidRDefault="006651C3" w:rsidP="006651C3">
            <w:pPr>
              <w:spacing w:line="360" w:lineRule="auto"/>
              <w:rPr>
                <w:sz w:val="16"/>
                <w:szCs w:val="16"/>
              </w:rPr>
            </w:pPr>
          </w:p>
        </w:tc>
        <w:tc>
          <w:tcPr>
            <w:tcW w:w="1525" w:type="dxa"/>
            <w:tcBorders>
              <w:top w:val="single" w:sz="4" w:space="0" w:color="auto"/>
              <w:left w:val="single" w:sz="4" w:space="0" w:color="auto"/>
              <w:bottom w:val="single" w:sz="4" w:space="0" w:color="auto"/>
              <w:right w:val="single" w:sz="4" w:space="0" w:color="auto"/>
            </w:tcBorders>
          </w:tcPr>
          <w:p w14:paraId="3DC31345" w14:textId="77777777" w:rsidR="006651C3" w:rsidRDefault="006651C3" w:rsidP="006651C3">
            <w:pPr>
              <w:spacing w:line="360" w:lineRule="auto"/>
              <w:ind w:left="360"/>
              <w:jc w:val="center"/>
            </w:pPr>
          </w:p>
        </w:tc>
        <w:tc>
          <w:tcPr>
            <w:tcW w:w="1514" w:type="dxa"/>
            <w:tcBorders>
              <w:top w:val="single" w:sz="4" w:space="0" w:color="auto"/>
              <w:left w:val="single" w:sz="4" w:space="0" w:color="auto"/>
              <w:bottom w:val="single" w:sz="4" w:space="0" w:color="auto"/>
              <w:right w:val="single" w:sz="4" w:space="0" w:color="auto"/>
            </w:tcBorders>
          </w:tcPr>
          <w:p w14:paraId="7FC7059F" w14:textId="77777777" w:rsidR="006651C3" w:rsidRPr="00031E72" w:rsidRDefault="006651C3" w:rsidP="006651C3">
            <w:pPr>
              <w:spacing w:line="360" w:lineRule="auto"/>
              <w:ind w:left="729"/>
              <w:rPr>
                <w:color w:val="339966"/>
              </w:rPr>
            </w:pPr>
          </w:p>
        </w:tc>
        <w:tc>
          <w:tcPr>
            <w:tcW w:w="1213" w:type="dxa"/>
            <w:tcBorders>
              <w:top w:val="single" w:sz="4" w:space="0" w:color="auto"/>
              <w:left w:val="single" w:sz="4" w:space="0" w:color="auto"/>
              <w:bottom w:val="single" w:sz="4" w:space="0" w:color="auto"/>
              <w:right w:val="single" w:sz="4" w:space="0" w:color="auto"/>
            </w:tcBorders>
          </w:tcPr>
          <w:p w14:paraId="112F9083" w14:textId="77777777" w:rsidR="006651C3" w:rsidRDefault="006651C3" w:rsidP="006651C3">
            <w:pPr>
              <w:spacing w:line="360" w:lineRule="auto"/>
              <w:ind w:left="1026"/>
              <w:rPr>
                <w:color w:val="339966"/>
              </w:rPr>
            </w:pPr>
          </w:p>
        </w:tc>
      </w:tr>
      <w:tr w:rsidR="006651C3" w14:paraId="6BB3071E" w14:textId="77777777" w:rsidTr="006651C3">
        <w:trPr>
          <w:jc w:val="center"/>
        </w:trPr>
        <w:tc>
          <w:tcPr>
            <w:tcW w:w="704" w:type="dxa"/>
            <w:tcBorders>
              <w:top w:val="single" w:sz="4" w:space="0" w:color="auto"/>
              <w:left w:val="single" w:sz="4" w:space="0" w:color="auto"/>
              <w:bottom w:val="single" w:sz="4" w:space="0" w:color="auto"/>
              <w:right w:val="single" w:sz="4" w:space="0" w:color="auto"/>
            </w:tcBorders>
          </w:tcPr>
          <w:p w14:paraId="4F3F4166" w14:textId="77777777" w:rsidR="006651C3" w:rsidRDefault="006651C3" w:rsidP="006651C3">
            <w:pPr>
              <w:spacing w:line="360" w:lineRule="auto"/>
              <w:rPr>
                <w:sz w:val="16"/>
                <w:szCs w:val="16"/>
              </w:rPr>
            </w:pPr>
          </w:p>
        </w:tc>
        <w:tc>
          <w:tcPr>
            <w:tcW w:w="8222" w:type="dxa"/>
            <w:tcBorders>
              <w:top w:val="single" w:sz="4" w:space="0" w:color="auto"/>
              <w:left w:val="single" w:sz="4" w:space="0" w:color="auto"/>
              <w:bottom w:val="single" w:sz="4" w:space="0" w:color="auto"/>
              <w:right w:val="single" w:sz="4" w:space="0" w:color="auto"/>
            </w:tcBorders>
          </w:tcPr>
          <w:p w14:paraId="48BCB8DA" w14:textId="77777777" w:rsidR="006651C3" w:rsidRDefault="006651C3" w:rsidP="006651C3">
            <w:pPr>
              <w:spacing w:line="360" w:lineRule="auto"/>
              <w:rPr>
                <w:sz w:val="16"/>
                <w:szCs w:val="16"/>
              </w:rPr>
            </w:pPr>
          </w:p>
        </w:tc>
        <w:tc>
          <w:tcPr>
            <w:tcW w:w="1525" w:type="dxa"/>
            <w:tcBorders>
              <w:top w:val="single" w:sz="4" w:space="0" w:color="auto"/>
              <w:left w:val="single" w:sz="4" w:space="0" w:color="auto"/>
              <w:bottom w:val="single" w:sz="4" w:space="0" w:color="auto"/>
              <w:right w:val="single" w:sz="4" w:space="0" w:color="auto"/>
            </w:tcBorders>
          </w:tcPr>
          <w:p w14:paraId="0B0C5206" w14:textId="77777777" w:rsidR="006651C3" w:rsidRDefault="006651C3" w:rsidP="006651C3">
            <w:pPr>
              <w:spacing w:line="360" w:lineRule="auto"/>
              <w:ind w:left="360"/>
              <w:jc w:val="center"/>
            </w:pPr>
          </w:p>
        </w:tc>
        <w:tc>
          <w:tcPr>
            <w:tcW w:w="1514" w:type="dxa"/>
            <w:tcBorders>
              <w:top w:val="single" w:sz="4" w:space="0" w:color="auto"/>
              <w:left w:val="single" w:sz="4" w:space="0" w:color="auto"/>
              <w:bottom w:val="single" w:sz="4" w:space="0" w:color="auto"/>
              <w:right w:val="single" w:sz="4" w:space="0" w:color="auto"/>
            </w:tcBorders>
          </w:tcPr>
          <w:p w14:paraId="72B366F3" w14:textId="77777777" w:rsidR="006651C3" w:rsidRDefault="006651C3" w:rsidP="006651C3">
            <w:pPr>
              <w:spacing w:line="360" w:lineRule="auto"/>
              <w:ind w:left="720"/>
              <w:jc w:val="center"/>
            </w:pPr>
          </w:p>
        </w:tc>
        <w:tc>
          <w:tcPr>
            <w:tcW w:w="1213" w:type="dxa"/>
            <w:tcBorders>
              <w:top w:val="single" w:sz="4" w:space="0" w:color="auto"/>
              <w:left w:val="single" w:sz="4" w:space="0" w:color="auto"/>
              <w:bottom w:val="single" w:sz="4" w:space="0" w:color="auto"/>
              <w:right w:val="single" w:sz="4" w:space="0" w:color="auto"/>
            </w:tcBorders>
          </w:tcPr>
          <w:p w14:paraId="67817003" w14:textId="77777777" w:rsidR="006651C3" w:rsidRDefault="006651C3" w:rsidP="006651C3">
            <w:pPr>
              <w:spacing w:line="360" w:lineRule="auto"/>
              <w:ind w:left="-979"/>
              <w:jc w:val="center"/>
            </w:pPr>
          </w:p>
        </w:tc>
      </w:tr>
      <w:tr w:rsidR="006651C3" w14:paraId="7A49B303" w14:textId="77777777" w:rsidTr="006651C3">
        <w:trPr>
          <w:jc w:val="center"/>
        </w:trPr>
        <w:tc>
          <w:tcPr>
            <w:tcW w:w="704" w:type="dxa"/>
            <w:tcBorders>
              <w:top w:val="single" w:sz="4" w:space="0" w:color="auto"/>
              <w:left w:val="single" w:sz="4" w:space="0" w:color="auto"/>
              <w:bottom w:val="single" w:sz="4" w:space="0" w:color="auto"/>
              <w:right w:val="single" w:sz="4" w:space="0" w:color="auto"/>
            </w:tcBorders>
          </w:tcPr>
          <w:p w14:paraId="4E24F68B" w14:textId="77777777" w:rsidR="006651C3" w:rsidRDefault="006651C3" w:rsidP="006651C3">
            <w:pPr>
              <w:spacing w:line="360" w:lineRule="auto"/>
              <w:rPr>
                <w:sz w:val="16"/>
                <w:szCs w:val="16"/>
              </w:rPr>
            </w:pPr>
          </w:p>
        </w:tc>
        <w:tc>
          <w:tcPr>
            <w:tcW w:w="8222" w:type="dxa"/>
            <w:tcBorders>
              <w:top w:val="single" w:sz="4" w:space="0" w:color="auto"/>
              <w:left w:val="single" w:sz="4" w:space="0" w:color="auto"/>
              <w:bottom w:val="single" w:sz="4" w:space="0" w:color="auto"/>
              <w:right w:val="single" w:sz="4" w:space="0" w:color="auto"/>
            </w:tcBorders>
          </w:tcPr>
          <w:p w14:paraId="7B131B05" w14:textId="77777777" w:rsidR="006651C3" w:rsidRDefault="006651C3" w:rsidP="006651C3">
            <w:pPr>
              <w:spacing w:line="360" w:lineRule="auto"/>
              <w:rPr>
                <w:sz w:val="16"/>
                <w:szCs w:val="16"/>
              </w:rPr>
            </w:pPr>
          </w:p>
        </w:tc>
        <w:tc>
          <w:tcPr>
            <w:tcW w:w="1525" w:type="dxa"/>
            <w:tcBorders>
              <w:top w:val="single" w:sz="4" w:space="0" w:color="auto"/>
              <w:left w:val="single" w:sz="4" w:space="0" w:color="auto"/>
              <w:bottom w:val="single" w:sz="4" w:space="0" w:color="auto"/>
              <w:right w:val="single" w:sz="4" w:space="0" w:color="auto"/>
            </w:tcBorders>
          </w:tcPr>
          <w:p w14:paraId="27007791" w14:textId="77777777" w:rsidR="006651C3" w:rsidRPr="00031E72" w:rsidRDefault="006651C3" w:rsidP="006651C3">
            <w:pPr>
              <w:spacing w:line="360" w:lineRule="auto"/>
              <w:ind w:left="360"/>
              <w:rPr>
                <w:color w:val="FFC000"/>
              </w:rPr>
            </w:pPr>
          </w:p>
        </w:tc>
        <w:tc>
          <w:tcPr>
            <w:tcW w:w="1514" w:type="dxa"/>
            <w:tcBorders>
              <w:top w:val="single" w:sz="4" w:space="0" w:color="auto"/>
              <w:left w:val="single" w:sz="4" w:space="0" w:color="auto"/>
              <w:bottom w:val="single" w:sz="4" w:space="0" w:color="auto"/>
              <w:right w:val="single" w:sz="4" w:space="0" w:color="auto"/>
            </w:tcBorders>
          </w:tcPr>
          <w:p w14:paraId="57F7CD1E" w14:textId="77777777" w:rsidR="006651C3" w:rsidRDefault="006651C3" w:rsidP="006651C3">
            <w:pPr>
              <w:spacing w:line="360" w:lineRule="auto"/>
              <w:ind w:left="360"/>
              <w:jc w:val="center"/>
            </w:pPr>
          </w:p>
        </w:tc>
        <w:tc>
          <w:tcPr>
            <w:tcW w:w="1213" w:type="dxa"/>
            <w:tcBorders>
              <w:top w:val="single" w:sz="4" w:space="0" w:color="auto"/>
              <w:left w:val="single" w:sz="4" w:space="0" w:color="auto"/>
              <w:bottom w:val="single" w:sz="4" w:space="0" w:color="auto"/>
              <w:right w:val="single" w:sz="4" w:space="0" w:color="auto"/>
            </w:tcBorders>
          </w:tcPr>
          <w:p w14:paraId="5884D0C3" w14:textId="77777777" w:rsidR="006651C3" w:rsidRDefault="006651C3" w:rsidP="006651C3">
            <w:pPr>
              <w:spacing w:line="360" w:lineRule="auto"/>
              <w:ind w:left="1026"/>
            </w:pPr>
          </w:p>
        </w:tc>
      </w:tr>
      <w:tr w:rsidR="006651C3" w14:paraId="708F3D1C" w14:textId="77777777" w:rsidTr="006651C3">
        <w:trPr>
          <w:jc w:val="center"/>
        </w:trPr>
        <w:tc>
          <w:tcPr>
            <w:tcW w:w="704" w:type="dxa"/>
            <w:tcBorders>
              <w:top w:val="single" w:sz="4" w:space="0" w:color="auto"/>
              <w:left w:val="single" w:sz="4" w:space="0" w:color="auto"/>
              <w:bottom w:val="single" w:sz="4" w:space="0" w:color="auto"/>
              <w:right w:val="single" w:sz="4" w:space="0" w:color="auto"/>
            </w:tcBorders>
          </w:tcPr>
          <w:p w14:paraId="786562B0" w14:textId="77777777" w:rsidR="006651C3" w:rsidRDefault="006651C3" w:rsidP="006651C3">
            <w:pPr>
              <w:spacing w:line="360" w:lineRule="auto"/>
              <w:rPr>
                <w:sz w:val="16"/>
                <w:szCs w:val="16"/>
              </w:rPr>
            </w:pPr>
          </w:p>
        </w:tc>
        <w:tc>
          <w:tcPr>
            <w:tcW w:w="8222" w:type="dxa"/>
            <w:tcBorders>
              <w:top w:val="single" w:sz="4" w:space="0" w:color="auto"/>
              <w:left w:val="single" w:sz="4" w:space="0" w:color="auto"/>
              <w:bottom w:val="single" w:sz="4" w:space="0" w:color="auto"/>
              <w:right w:val="single" w:sz="4" w:space="0" w:color="auto"/>
            </w:tcBorders>
          </w:tcPr>
          <w:p w14:paraId="6487E9A7" w14:textId="77777777" w:rsidR="006651C3" w:rsidRDefault="006651C3" w:rsidP="006651C3">
            <w:pPr>
              <w:spacing w:line="360" w:lineRule="auto"/>
              <w:rPr>
                <w:sz w:val="16"/>
                <w:szCs w:val="16"/>
              </w:rPr>
            </w:pPr>
          </w:p>
        </w:tc>
        <w:tc>
          <w:tcPr>
            <w:tcW w:w="1525" w:type="dxa"/>
            <w:tcBorders>
              <w:top w:val="single" w:sz="4" w:space="0" w:color="auto"/>
              <w:left w:val="single" w:sz="4" w:space="0" w:color="auto"/>
              <w:bottom w:val="single" w:sz="4" w:space="0" w:color="auto"/>
              <w:right w:val="single" w:sz="4" w:space="0" w:color="auto"/>
            </w:tcBorders>
          </w:tcPr>
          <w:p w14:paraId="4D1BA547" w14:textId="77777777" w:rsidR="006651C3" w:rsidRPr="00031E72" w:rsidRDefault="006651C3" w:rsidP="006651C3">
            <w:pPr>
              <w:spacing w:line="360" w:lineRule="auto"/>
              <w:ind w:left="360"/>
              <w:rPr>
                <w:color w:val="FF0000"/>
              </w:rPr>
            </w:pPr>
          </w:p>
        </w:tc>
        <w:tc>
          <w:tcPr>
            <w:tcW w:w="1514" w:type="dxa"/>
            <w:tcBorders>
              <w:top w:val="single" w:sz="4" w:space="0" w:color="auto"/>
              <w:left w:val="single" w:sz="4" w:space="0" w:color="auto"/>
              <w:bottom w:val="single" w:sz="4" w:space="0" w:color="auto"/>
              <w:right w:val="single" w:sz="4" w:space="0" w:color="auto"/>
            </w:tcBorders>
          </w:tcPr>
          <w:p w14:paraId="38A06711" w14:textId="77777777" w:rsidR="006651C3" w:rsidRPr="00031E72" w:rsidRDefault="006651C3" w:rsidP="006651C3">
            <w:pPr>
              <w:spacing w:line="360" w:lineRule="auto"/>
              <w:ind w:left="60"/>
              <w:jc w:val="center"/>
              <w:rPr>
                <w:color w:val="00B050"/>
              </w:rPr>
            </w:pPr>
          </w:p>
        </w:tc>
        <w:tc>
          <w:tcPr>
            <w:tcW w:w="1213" w:type="dxa"/>
            <w:tcBorders>
              <w:top w:val="single" w:sz="4" w:space="0" w:color="auto"/>
              <w:left w:val="single" w:sz="4" w:space="0" w:color="auto"/>
              <w:bottom w:val="single" w:sz="4" w:space="0" w:color="auto"/>
              <w:right w:val="single" w:sz="4" w:space="0" w:color="auto"/>
            </w:tcBorders>
          </w:tcPr>
          <w:p w14:paraId="7C9EBB95" w14:textId="77777777" w:rsidR="006651C3" w:rsidRDefault="006651C3" w:rsidP="006651C3">
            <w:pPr>
              <w:spacing w:line="360" w:lineRule="auto"/>
              <w:ind w:left="1026"/>
            </w:pPr>
          </w:p>
        </w:tc>
      </w:tr>
      <w:tr w:rsidR="006651C3" w14:paraId="66953618" w14:textId="77777777" w:rsidTr="006651C3">
        <w:trPr>
          <w:jc w:val="center"/>
        </w:trPr>
        <w:tc>
          <w:tcPr>
            <w:tcW w:w="704" w:type="dxa"/>
            <w:tcBorders>
              <w:top w:val="single" w:sz="4" w:space="0" w:color="auto"/>
              <w:left w:val="single" w:sz="4" w:space="0" w:color="auto"/>
              <w:bottom w:val="single" w:sz="4" w:space="0" w:color="auto"/>
              <w:right w:val="single" w:sz="4" w:space="0" w:color="auto"/>
            </w:tcBorders>
          </w:tcPr>
          <w:p w14:paraId="42285049" w14:textId="77777777" w:rsidR="006651C3" w:rsidRDefault="006651C3" w:rsidP="006651C3">
            <w:pPr>
              <w:spacing w:line="360" w:lineRule="auto"/>
              <w:rPr>
                <w:sz w:val="16"/>
                <w:szCs w:val="16"/>
              </w:rPr>
            </w:pPr>
          </w:p>
        </w:tc>
        <w:tc>
          <w:tcPr>
            <w:tcW w:w="8222" w:type="dxa"/>
            <w:tcBorders>
              <w:top w:val="single" w:sz="4" w:space="0" w:color="auto"/>
              <w:left w:val="single" w:sz="4" w:space="0" w:color="auto"/>
              <w:bottom w:val="single" w:sz="4" w:space="0" w:color="auto"/>
              <w:right w:val="single" w:sz="4" w:space="0" w:color="auto"/>
            </w:tcBorders>
          </w:tcPr>
          <w:p w14:paraId="1F9CD6C4" w14:textId="77777777" w:rsidR="006651C3" w:rsidRDefault="006651C3" w:rsidP="006651C3">
            <w:pPr>
              <w:spacing w:line="360" w:lineRule="auto"/>
              <w:rPr>
                <w:sz w:val="16"/>
                <w:szCs w:val="16"/>
              </w:rPr>
            </w:pPr>
          </w:p>
        </w:tc>
        <w:tc>
          <w:tcPr>
            <w:tcW w:w="1525" w:type="dxa"/>
            <w:tcBorders>
              <w:top w:val="single" w:sz="4" w:space="0" w:color="auto"/>
              <w:left w:val="single" w:sz="4" w:space="0" w:color="auto"/>
              <w:bottom w:val="single" w:sz="4" w:space="0" w:color="auto"/>
              <w:right w:val="single" w:sz="4" w:space="0" w:color="auto"/>
            </w:tcBorders>
          </w:tcPr>
          <w:p w14:paraId="5EE7D34D" w14:textId="77777777" w:rsidR="006651C3" w:rsidRDefault="006651C3" w:rsidP="006651C3">
            <w:pPr>
              <w:spacing w:line="360" w:lineRule="auto"/>
              <w:ind w:left="60"/>
            </w:pPr>
          </w:p>
        </w:tc>
        <w:tc>
          <w:tcPr>
            <w:tcW w:w="1514" w:type="dxa"/>
            <w:tcBorders>
              <w:top w:val="single" w:sz="4" w:space="0" w:color="auto"/>
              <w:left w:val="single" w:sz="4" w:space="0" w:color="auto"/>
              <w:bottom w:val="single" w:sz="4" w:space="0" w:color="auto"/>
              <w:right w:val="single" w:sz="4" w:space="0" w:color="auto"/>
            </w:tcBorders>
          </w:tcPr>
          <w:p w14:paraId="7EA2105A" w14:textId="77777777" w:rsidR="006651C3" w:rsidRDefault="006651C3" w:rsidP="006651C3">
            <w:pPr>
              <w:spacing w:line="360" w:lineRule="auto"/>
              <w:ind w:left="720"/>
            </w:pPr>
          </w:p>
        </w:tc>
        <w:tc>
          <w:tcPr>
            <w:tcW w:w="1213" w:type="dxa"/>
            <w:tcBorders>
              <w:top w:val="single" w:sz="4" w:space="0" w:color="auto"/>
              <w:left w:val="single" w:sz="4" w:space="0" w:color="auto"/>
              <w:bottom w:val="single" w:sz="4" w:space="0" w:color="auto"/>
              <w:right w:val="single" w:sz="4" w:space="0" w:color="auto"/>
            </w:tcBorders>
          </w:tcPr>
          <w:p w14:paraId="2A5A55AA" w14:textId="77777777" w:rsidR="006651C3" w:rsidRDefault="006651C3" w:rsidP="006651C3">
            <w:pPr>
              <w:spacing w:line="360" w:lineRule="auto"/>
              <w:ind w:left="1026"/>
            </w:pPr>
          </w:p>
        </w:tc>
      </w:tr>
    </w:tbl>
    <w:p w14:paraId="09E88864" w14:textId="77777777" w:rsidR="006651C3" w:rsidRDefault="006651C3" w:rsidP="006651C3">
      <w:pPr>
        <w:spacing w:after="200" w:line="276" w:lineRule="auto"/>
        <w:rPr>
          <w:rFonts w:ascii="Arial" w:eastAsia="Times New Roman" w:hAnsi="Arial"/>
          <w:lang w:eastAsia="en-GB"/>
        </w:rPr>
      </w:pPr>
    </w:p>
    <w:p w14:paraId="3237001C" w14:textId="77777777" w:rsidR="001C11B8" w:rsidRDefault="001C11B8" w:rsidP="006651C3">
      <w:pPr>
        <w:spacing w:after="200" w:line="276" w:lineRule="auto"/>
        <w:rPr>
          <w:rFonts w:ascii="Arial" w:eastAsia="Times New Roman" w:hAnsi="Arial"/>
          <w:lang w:eastAsia="en-GB"/>
        </w:rPr>
      </w:pPr>
    </w:p>
    <w:p w14:paraId="38C51F5F" w14:textId="77777777" w:rsidR="006651C3" w:rsidRPr="00306FD8" w:rsidRDefault="006651C3" w:rsidP="006651C3">
      <w:pPr>
        <w:spacing w:after="200" w:line="276" w:lineRule="auto"/>
        <w:rPr>
          <w:rFonts w:ascii="Arial" w:eastAsia="Times New Roman" w:hAnsi="Arial"/>
          <w:b/>
          <w:lang w:eastAsia="en-GB"/>
        </w:rPr>
      </w:pPr>
      <w:r>
        <w:rPr>
          <w:rFonts w:ascii="Arial" w:eastAsia="Times New Roman" w:hAnsi="Arial"/>
          <w:b/>
          <w:lang w:eastAsia="en-GB"/>
        </w:rPr>
        <w:t>Worked Example:</w:t>
      </w:r>
    </w:p>
    <w:tbl>
      <w:tblPr>
        <w:tblW w:w="0" w:type="auto"/>
        <w:tblLayout w:type="fixed"/>
        <w:tblLook w:val="04A0" w:firstRow="1" w:lastRow="0" w:firstColumn="1" w:lastColumn="0" w:noHBand="0" w:noVBand="1"/>
      </w:tblPr>
      <w:tblGrid>
        <w:gridCol w:w="704"/>
        <w:gridCol w:w="1701"/>
        <w:gridCol w:w="2381"/>
        <w:gridCol w:w="738"/>
        <w:gridCol w:w="680"/>
        <w:gridCol w:w="2268"/>
        <w:gridCol w:w="708"/>
        <w:gridCol w:w="709"/>
        <w:gridCol w:w="2410"/>
        <w:gridCol w:w="1446"/>
      </w:tblGrid>
      <w:tr w:rsidR="006651C3" w14:paraId="00FED786" w14:textId="77777777" w:rsidTr="006651C3">
        <w:tc>
          <w:tcPr>
            <w:tcW w:w="704"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7D515E71" w14:textId="77777777" w:rsidR="006651C3" w:rsidRPr="00A97532" w:rsidRDefault="006651C3" w:rsidP="006651C3">
            <w:pPr>
              <w:jc w:val="center"/>
              <w:rPr>
                <w:color w:val="FFFFFF" w:themeColor="background1"/>
              </w:rPr>
            </w:pPr>
            <w:r w:rsidRPr="00A97532">
              <w:rPr>
                <w:color w:val="FFFFFF" w:themeColor="background1"/>
              </w:rPr>
              <w:t>1</w:t>
            </w:r>
          </w:p>
        </w:tc>
        <w:tc>
          <w:tcPr>
            <w:tcW w:w="170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35A11A93" w14:textId="77777777" w:rsidR="006651C3" w:rsidRPr="00A97532" w:rsidRDefault="006651C3" w:rsidP="006651C3">
            <w:pPr>
              <w:jc w:val="center"/>
              <w:rPr>
                <w:color w:val="FFFFFF" w:themeColor="background1"/>
              </w:rPr>
            </w:pPr>
            <w:r w:rsidRPr="00A97532">
              <w:rPr>
                <w:color w:val="FFFFFF" w:themeColor="background1"/>
              </w:rPr>
              <w:t>2</w:t>
            </w:r>
          </w:p>
        </w:tc>
        <w:tc>
          <w:tcPr>
            <w:tcW w:w="238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00854742" w14:textId="77777777" w:rsidR="006651C3" w:rsidRPr="00A97532" w:rsidRDefault="006651C3" w:rsidP="006651C3">
            <w:pPr>
              <w:jc w:val="center"/>
              <w:rPr>
                <w:color w:val="FFFFFF" w:themeColor="background1"/>
              </w:rPr>
            </w:pPr>
            <w:r w:rsidRPr="00A97532">
              <w:rPr>
                <w:color w:val="FFFFFF" w:themeColor="background1"/>
              </w:rPr>
              <w:t>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5B9BD5" w:themeFill="accent1"/>
            <w:hideMark/>
          </w:tcPr>
          <w:p w14:paraId="140B57E4" w14:textId="77777777" w:rsidR="006651C3" w:rsidRPr="00A97532" w:rsidRDefault="006651C3" w:rsidP="006651C3">
            <w:pPr>
              <w:jc w:val="center"/>
              <w:rPr>
                <w:color w:val="FFFFFF" w:themeColor="background1"/>
              </w:rPr>
            </w:pPr>
            <w:r w:rsidRPr="00A97532">
              <w:rPr>
                <w:color w:val="FFFFFF" w:themeColor="background1"/>
              </w:rPr>
              <w:t>4</w:t>
            </w:r>
          </w:p>
        </w:tc>
        <w:tc>
          <w:tcPr>
            <w:tcW w:w="2268"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1237800D" w14:textId="77777777" w:rsidR="006651C3" w:rsidRPr="00A97532" w:rsidRDefault="006651C3" w:rsidP="006651C3">
            <w:pPr>
              <w:jc w:val="center"/>
              <w:rPr>
                <w:color w:val="FFFFFF" w:themeColor="background1"/>
              </w:rPr>
            </w:pPr>
            <w:r w:rsidRPr="00A97532">
              <w:rPr>
                <w:color w:val="FFFFFF" w:themeColor="background1"/>
              </w:rPr>
              <w:t>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5B9BD5" w:themeFill="accent1"/>
            <w:hideMark/>
          </w:tcPr>
          <w:p w14:paraId="763836DE" w14:textId="77777777" w:rsidR="006651C3" w:rsidRPr="00A97532" w:rsidRDefault="006651C3" w:rsidP="006651C3">
            <w:pPr>
              <w:jc w:val="center"/>
              <w:rPr>
                <w:color w:val="FFFFFF" w:themeColor="background1"/>
              </w:rPr>
            </w:pPr>
            <w:r w:rsidRPr="00A97532">
              <w:rPr>
                <w:color w:val="FFFFFF" w:themeColor="background1"/>
              </w:rPr>
              <w:t>6</w:t>
            </w:r>
          </w:p>
        </w:tc>
        <w:tc>
          <w:tcPr>
            <w:tcW w:w="2410"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659DD76C" w14:textId="77777777" w:rsidR="006651C3" w:rsidRPr="00A97532" w:rsidRDefault="006651C3" w:rsidP="006651C3">
            <w:pPr>
              <w:jc w:val="center"/>
              <w:rPr>
                <w:color w:val="FFFFFF" w:themeColor="background1"/>
              </w:rPr>
            </w:pPr>
            <w:r w:rsidRPr="00A97532">
              <w:rPr>
                <w:color w:val="FFFFFF" w:themeColor="background1"/>
              </w:rPr>
              <w:t>7</w:t>
            </w:r>
          </w:p>
        </w:tc>
        <w:tc>
          <w:tcPr>
            <w:tcW w:w="1446"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735E3AB3" w14:textId="77777777" w:rsidR="006651C3" w:rsidRPr="00A97532" w:rsidRDefault="006651C3" w:rsidP="006651C3">
            <w:pPr>
              <w:jc w:val="center"/>
              <w:rPr>
                <w:color w:val="FFFFFF" w:themeColor="background1"/>
              </w:rPr>
            </w:pPr>
            <w:r w:rsidRPr="00A97532">
              <w:rPr>
                <w:color w:val="FFFFFF" w:themeColor="background1"/>
              </w:rPr>
              <w:t>8</w:t>
            </w:r>
          </w:p>
        </w:tc>
      </w:tr>
      <w:tr w:rsidR="006651C3" w14:paraId="2809262F" w14:textId="77777777" w:rsidTr="006651C3">
        <w:trPr>
          <w:trHeight w:val="367"/>
        </w:trPr>
        <w:tc>
          <w:tcPr>
            <w:tcW w:w="704" w:type="dxa"/>
            <w:vMerge w:val="restart"/>
            <w:tcBorders>
              <w:top w:val="single" w:sz="4" w:space="0" w:color="auto"/>
              <w:left w:val="single" w:sz="4" w:space="0" w:color="auto"/>
              <w:bottom w:val="single" w:sz="4" w:space="0" w:color="auto"/>
              <w:right w:val="single" w:sz="4" w:space="0" w:color="auto"/>
            </w:tcBorders>
            <w:shd w:val="clear" w:color="auto" w:fill="5B9BD5" w:themeFill="accent1"/>
            <w:hideMark/>
          </w:tcPr>
          <w:p w14:paraId="4B9ED1C6" w14:textId="77777777" w:rsidR="006651C3" w:rsidRPr="00A97532" w:rsidRDefault="006651C3" w:rsidP="006651C3">
            <w:pPr>
              <w:jc w:val="center"/>
              <w:rPr>
                <w:b/>
                <w:color w:val="FFFFFF" w:themeColor="background1"/>
                <w:sz w:val="20"/>
                <w:szCs w:val="20"/>
              </w:rPr>
            </w:pPr>
            <w:r w:rsidRPr="00A97532">
              <w:rPr>
                <w:b/>
                <w:color w:val="FFFFFF" w:themeColor="background1"/>
                <w:sz w:val="20"/>
                <w:szCs w:val="20"/>
              </w:rPr>
              <w:t>Risk No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5B9BD5" w:themeFill="accent1"/>
            <w:hideMark/>
          </w:tcPr>
          <w:p w14:paraId="26E26536" w14:textId="77777777" w:rsidR="006651C3" w:rsidRPr="00A97532" w:rsidRDefault="006651C3" w:rsidP="006651C3">
            <w:pPr>
              <w:jc w:val="center"/>
              <w:rPr>
                <w:b/>
                <w:color w:val="FFFFFF" w:themeColor="background1"/>
                <w:sz w:val="20"/>
                <w:szCs w:val="20"/>
              </w:rPr>
            </w:pPr>
            <w:r w:rsidRPr="00A97532">
              <w:rPr>
                <w:b/>
                <w:color w:val="FFFFFF" w:themeColor="background1"/>
                <w:sz w:val="20"/>
                <w:szCs w:val="20"/>
              </w:rPr>
              <w:t>Objective(s)</w:t>
            </w:r>
          </w:p>
        </w:tc>
        <w:tc>
          <w:tcPr>
            <w:tcW w:w="2381" w:type="dxa"/>
            <w:vMerge w:val="restart"/>
            <w:tcBorders>
              <w:top w:val="single" w:sz="4" w:space="0" w:color="auto"/>
              <w:left w:val="single" w:sz="4" w:space="0" w:color="auto"/>
              <w:bottom w:val="single" w:sz="4" w:space="0" w:color="auto"/>
              <w:right w:val="single" w:sz="4" w:space="0" w:color="auto"/>
            </w:tcBorders>
            <w:shd w:val="clear" w:color="auto" w:fill="5B9BD5" w:themeFill="accent1"/>
            <w:hideMark/>
          </w:tcPr>
          <w:p w14:paraId="5651841C" w14:textId="77777777" w:rsidR="006651C3" w:rsidRPr="00A97532" w:rsidRDefault="006651C3" w:rsidP="006651C3">
            <w:pPr>
              <w:jc w:val="center"/>
              <w:rPr>
                <w:b/>
                <w:color w:val="FFFFFF" w:themeColor="background1"/>
                <w:sz w:val="20"/>
                <w:szCs w:val="20"/>
              </w:rPr>
            </w:pPr>
            <w:r w:rsidRPr="00A97532">
              <w:rPr>
                <w:b/>
                <w:color w:val="FFFFFF" w:themeColor="background1"/>
                <w:sz w:val="20"/>
                <w:szCs w:val="20"/>
              </w:rPr>
              <w:t>Risk</w:t>
            </w:r>
          </w:p>
        </w:tc>
        <w:tc>
          <w:tcPr>
            <w:tcW w:w="1418" w:type="dxa"/>
            <w:gridSpan w:val="2"/>
            <w:tcBorders>
              <w:top w:val="single" w:sz="4" w:space="0" w:color="auto"/>
              <w:left w:val="single" w:sz="4" w:space="0" w:color="auto"/>
              <w:bottom w:val="single" w:sz="4" w:space="0" w:color="auto"/>
              <w:right w:val="single" w:sz="4" w:space="0" w:color="auto"/>
            </w:tcBorders>
            <w:shd w:val="clear" w:color="auto" w:fill="5B9BD5" w:themeFill="accent1"/>
            <w:hideMark/>
          </w:tcPr>
          <w:p w14:paraId="1046088E" w14:textId="77777777" w:rsidR="006651C3" w:rsidRPr="00A97532" w:rsidRDefault="006651C3" w:rsidP="006651C3">
            <w:pPr>
              <w:jc w:val="center"/>
              <w:rPr>
                <w:b/>
                <w:color w:val="FFFFFF" w:themeColor="background1"/>
                <w:sz w:val="20"/>
                <w:szCs w:val="20"/>
              </w:rPr>
            </w:pPr>
            <w:r w:rsidRPr="00A97532">
              <w:rPr>
                <w:b/>
                <w:color w:val="FFFFFF" w:themeColor="background1"/>
                <w:sz w:val="20"/>
                <w:szCs w:val="20"/>
              </w:rPr>
              <w:t>Assessment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5B9BD5" w:themeFill="accent1"/>
            <w:hideMark/>
          </w:tcPr>
          <w:p w14:paraId="69C2F604" w14:textId="77777777" w:rsidR="006651C3" w:rsidRPr="00A97532" w:rsidRDefault="006651C3" w:rsidP="006651C3">
            <w:pPr>
              <w:jc w:val="center"/>
              <w:rPr>
                <w:b/>
                <w:color w:val="FFFFFF" w:themeColor="background1"/>
                <w:sz w:val="20"/>
                <w:szCs w:val="20"/>
              </w:rPr>
            </w:pPr>
            <w:r w:rsidRPr="00A97532">
              <w:rPr>
                <w:b/>
                <w:color w:val="FFFFFF" w:themeColor="background1"/>
                <w:sz w:val="20"/>
                <w:szCs w:val="20"/>
              </w:rPr>
              <w:t>Controls in Place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5B9BD5" w:themeFill="accent1"/>
            <w:hideMark/>
          </w:tcPr>
          <w:p w14:paraId="7764EDC3" w14:textId="77777777" w:rsidR="006651C3" w:rsidRPr="00A97532" w:rsidRDefault="006651C3" w:rsidP="006651C3">
            <w:pPr>
              <w:jc w:val="center"/>
              <w:rPr>
                <w:b/>
                <w:color w:val="FFFFFF" w:themeColor="background1"/>
                <w:sz w:val="20"/>
                <w:szCs w:val="20"/>
              </w:rPr>
            </w:pPr>
            <w:r w:rsidRPr="00A97532">
              <w:rPr>
                <w:b/>
                <w:color w:val="FFFFFF" w:themeColor="background1"/>
                <w:sz w:val="20"/>
                <w:szCs w:val="20"/>
              </w:rPr>
              <w:t>Assessment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5B9BD5" w:themeFill="accent1"/>
          </w:tcPr>
          <w:p w14:paraId="76024AC5" w14:textId="77777777" w:rsidR="006651C3" w:rsidRPr="00A97532" w:rsidRDefault="006651C3" w:rsidP="006651C3">
            <w:pPr>
              <w:jc w:val="center"/>
              <w:rPr>
                <w:b/>
                <w:color w:val="FFFFFF" w:themeColor="background1"/>
                <w:sz w:val="20"/>
                <w:szCs w:val="20"/>
              </w:rPr>
            </w:pPr>
            <w:r w:rsidRPr="00A97532">
              <w:rPr>
                <w:b/>
                <w:color w:val="FFFFFF" w:themeColor="background1"/>
                <w:sz w:val="20"/>
                <w:szCs w:val="20"/>
              </w:rPr>
              <w:t>Action Planned and Responsibility</w:t>
            </w:r>
          </w:p>
          <w:p w14:paraId="50FB6E5D" w14:textId="77777777" w:rsidR="006651C3" w:rsidRPr="00A97532" w:rsidRDefault="006651C3" w:rsidP="006651C3">
            <w:pPr>
              <w:jc w:val="center"/>
              <w:rPr>
                <w:b/>
                <w:color w:val="FFFFFF" w:themeColor="background1"/>
                <w:sz w:val="20"/>
                <w:szCs w:val="20"/>
              </w:rPr>
            </w:pPr>
          </w:p>
          <w:p w14:paraId="58C5B6EE" w14:textId="77777777" w:rsidR="006651C3" w:rsidRPr="00A97532" w:rsidRDefault="006651C3" w:rsidP="006651C3">
            <w:pPr>
              <w:jc w:val="center"/>
              <w:rPr>
                <w:b/>
                <w:color w:val="FFFFFF" w:themeColor="background1"/>
                <w:sz w:val="20"/>
                <w:szCs w:val="20"/>
              </w:rPr>
            </w:pPr>
            <w:r w:rsidRPr="00A97532">
              <w:rPr>
                <w:b/>
                <w:color w:val="FFFFFF" w:themeColor="background1"/>
                <w:sz w:val="20"/>
                <w:szCs w:val="20"/>
              </w:rPr>
              <w:t>Target Date</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5B9BD5" w:themeFill="accent1"/>
            <w:hideMark/>
          </w:tcPr>
          <w:p w14:paraId="3407BDCD" w14:textId="77777777" w:rsidR="006651C3" w:rsidRPr="00A97532" w:rsidRDefault="006651C3" w:rsidP="006651C3">
            <w:pPr>
              <w:jc w:val="center"/>
              <w:rPr>
                <w:b/>
                <w:color w:val="FFFFFF" w:themeColor="background1"/>
                <w:sz w:val="20"/>
                <w:szCs w:val="20"/>
              </w:rPr>
            </w:pPr>
            <w:r w:rsidRPr="00A97532">
              <w:rPr>
                <w:b/>
                <w:color w:val="FFFFFF" w:themeColor="background1"/>
                <w:sz w:val="20"/>
                <w:szCs w:val="20"/>
              </w:rPr>
              <w:t>Risk Owner</w:t>
            </w:r>
          </w:p>
        </w:tc>
      </w:tr>
      <w:tr w:rsidR="006651C3" w14:paraId="29310BDC" w14:textId="77777777" w:rsidTr="006651C3">
        <w:trPr>
          <w:trHeight w:val="24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20AA235" w14:textId="77777777" w:rsidR="006651C3" w:rsidRPr="00A97532" w:rsidRDefault="006651C3" w:rsidP="006651C3">
            <w:pPr>
              <w:rPr>
                <w:rFonts w:ascii="Arial" w:eastAsia="Times New Roman" w:hAnsi="Arial" w:cs="Times New Roman"/>
                <w:b/>
                <w:color w:val="FFFFFF" w:themeColor="background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FD8984" w14:textId="77777777" w:rsidR="006651C3" w:rsidRPr="00A97532" w:rsidRDefault="006651C3" w:rsidP="006651C3">
            <w:pPr>
              <w:rPr>
                <w:rFonts w:ascii="Arial" w:eastAsia="Times New Roman" w:hAnsi="Arial" w:cs="Times New Roman"/>
                <w:b/>
                <w:color w:val="FFFFFF" w:themeColor="background1"/>
                <w:sz w:val="20"/>
                <w:szCs w:val="20"/>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14:paraId="55918AFC" w14:textId="77777777" w:rsidR="006651C3" w:rsidRPr="00A97532" w:rsidRDefault="006651C3" w:rsidP="006651C3">
            <w:pPr>
              <w:rPr>
                <w:rFonts w:ascii="Arial" w:eastAsia="Times New Roman" w:hAnsi="Arial" w:cs="Times New Roman"/>
                <w:b/>
                <w:color w:val="FFFFFF" w:themeColor="background1"/>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5B9BD5" w:themeFill="accent1"/>
            <w:hideMark/>
          </w:tcPr>
          <w:p w14:paraId="4B8DC408" w14:textId="77777777" w:rsidR="006651C3" w:rsidRPr="00A97532" w:rsidRDefault="006651C3" w:rsidP="006651C3">
            <w:pPr>
              <w:jc w:val="center"/>
              <w:rPr>
                <w:color w:val="FFFFFF" w:themeColor="background1"/>
                <w:sz w:val="20"/>
                <w:szCs w:val="20"/>
              </w:rPr>
            </w:pPr>
            <w:r w:rsidRPr="00A97532">
              <w:rPr>
                <w:color w:val="FFFFFF" w:themeColor="background1"/>
                <w:sz w:val="20"/>
                <w:szCs w:val="20"/>
              </w:rPr>
              <w:t>Inherent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8A6429F" w14:textId="77777777" w:rsidR="006651C3" w:rsidRPr="00A97532" w:rsidRDefault="006651C3" w:rsidP="006651C3">
            <w:pPr>
              <w:rPr>
                <w:rFonts w:ascii="Arial" w:eastAsia="Times New Roman" w:hAnsi="Arial" w:cs="Times New Roman"/>
                <w:b/>
                <w:color w:val="FFFFFF" w:themeColor="background1"/>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5B9BD5" w:themeFill="accent1"/>
            <w:hideMark/>
          </w:tcPr>
          <w:p w14:paraId="3D568DD3" w14:textId="77777777" w:rsidR="006651C3" w:rsidRPr="00A97532" w:rsidRDefault="006651C3" w:rsidP="006651C3">
            <w:pPr>
              <w:jc w:val="center"/>
              <w:rPr>
                <w:color w:val="FFFFFF" w:themeColor="background1"/>
                <w:sz w:val="20"/>
                <w:szCs w:val="20"/>
              </w:rPr>
            </w:pPr>
            <w:r w:rsidRPr="00A97532">
              <w:rPr>
                <w:color w:val="FFFFFF" w:themeColor="background1"/>
                <w:sz w:val="20"/>
                <w:szCs w:val="20"/>
              </w:rPr>
              <w:t>Residual</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C8BBD1B" w14:textId="77777777" w:rsidR="006651C3" w:rsidRDefault="006651C3" w:rsidP="006651C3">
            <w:pPr>
              <w:rPr>
                <w:rFonts w:ascii="Arial" w:eastAsia="Times New Roman" w:hAnsi="Arial" w:cs="Times New Roman"/>
                <w:b/>
                <w:sz w:val="20"/>
                <w:szCs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57E28C66" w14:textId="77777777" w:rsidR="006651C3" w:rsidRDefault="006651C3" w:rsidP="006651C3">
            <w:pPr>
              <w:rPr>
                <w:rFonts w:ascii="Arial" w:eastAsia="Times New Roman" w:hAnsi="Arial" w:cs="Times New Roman"/>
                <w:b/>
                <w:sz w:val="20"/>
                <w:szCs w:val="20"/>
              </w:rPr>
            </w:pPr>
          </w:p>
        </w:tc>
      </w:tr>
      <w:tr w:rsidR="006651C3" w14:paraId="41846D35" w14:textId="77777777" w:rsidTr="006651C3">
        <w:trPr>
          <w:cantSplit/>
          <w:trHeight w:val="126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9A0B27D" w14:textId="77777777" w:rsidR="006651C3" w:rsidRPr="00A97532" w:rsidRDefault="006651C3" w:rsidP="006651C3">
            <w:pPr>
              <w:rPr>
                <w:rFonts w:ascii="Arial" w:eastAsia="Times New Roman" w:hAnsi="Arial" w:cs="Times New Roman"/>
                <w:b/>
                <w:color w:val="FFFFFF" w:themeColor="background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EC4EC3" w14:textId="77777777" w:rsidR="006651C3" w:rsidRPr="00A97532" w:rsidRDefault="006651C3" w:rsidP="006651C3">
            <w:pPr>
              <w:rPr>
                <w:rFonts w:ascii="Arial" w:eastAsia="Times New Roman" w:hAnsi="Arial" w:cs="Times New Roman"/>
                <w:b/>
                <w:color w:val="FFFFFF" w:themeColor="background1"/>
                <w:sz w:val="20"/>
                <w:szCs w:val="20"/>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14:paraId="78965126" w14:textId="77777777" w:rsidR="006651C3" w:rsidRPr="00A97532" w:rsidRDefault="006651C3" w:rsidP="006651C3">
            <w:pPr>
              <w:rPr>
                <w:rFonts w:ascii="Arial" w:eastAsia="Times New Roman" w:hAnsi="Arial" w:cs="Times New Roman"/>
                <w:b/>
                <w:color w:val="FFFFFF" w:themeColor="background1"/>
                <w:sz w:val="20"/>
                <w:szCs w:val="20"/>
              </w:rPr>
            </w:pPr>
          </w:p>
        </w:tc>
        <w:tc>
          <w:tcPr>
            <w:tcW w:w="738" w:type="dxa"/>
            <w:tcBorders>
              <w:top w:val="single" w:sz="4" w:space="0" w:color="auto"/>
              <w:left w:val="single" w:sz="4" w:space="0" w:color="auto"/>
              <w:bottom w:val="single" w:sz="4" w:space="0" w:color="auto"/>
              <w:right w:val="single" w:sz="4" w:space="0" w:color="auto"/>
            </w:tcBorders>
            <w:shd w:val="clear" w:color="auto" w:fill="5B9BD5" w:themeFill="accent1"/>
            <w:textDirection w:val="btLr"/>
            <w:hideMark/>
          </w:tcPr>
          <w:p w14:paraId="39B4157E" w14:textId="77777777" w:rsidR="006651C3" w:rsidRPr="00A97532" w:rsidRDefault="006651C3" w:rsidP="006651C3">
            <w:pPr>
              <w:ind w:left="113" w:right="113"/>
              <w:rPr>
                <w:color w:val="FFFFFF" w:themeColor="background1"/>
                <w:sz w:val="20"/>
                <w:szCs w:val="20"/>
              </w:rPr>
            </w:pPr>
            <w:r w:rsidRPr="00A97532">
              <w:rPr>
                <w:color w:val="FFFFFF" w:themeColor="background1"/>
                <w:sz w:val="20"/>
                <w:szCs w:val="20"/>
              </w:rPr>
              <w:t>Impact</w:t>
            </w:r>
          </w:p>
        </w:tc>
        <w:tc>
          <w:tcPr>
            <w:tcW w:w="680" w:type="dxa"/>
            <w:tcBorders>
              <w:top w:val="single" w:sz="4" w:space="0" w:color="auto"/>
              <w:left w:val="single" w:sz="4" w:space="0" w:color="auto"/>
              <w:bottom w:val="single" w:sz="4" w:space="0" w:color="auto"/>
              <w:right w:val="single" w:sz="4" w:space="0" w:color="auto"/>
            </w:tcBorders>
            <w:shd w:val="clear" w:color="auto" w:fill="5B9BD5" w:themeFill="accent1"/>
            <w:textDirection w:val="btLr"/>
            <w:hideMark/>
          </w:tcPr>
          <w:p w14:paraId="4CA951D3" w14:textId="77777777" w:rsidR="006651C3" w:rsidRPr="00A97532" w:rsidRDefault="006651C3" w:rsidP="006651C3">
            <w:pPr>
              <w:ind w:left="113" w:right="113"/>
              <w:rPr>
                <w:color w:val="FFFFFF" w:themeColor="background1"/>
                <w:sz w:val="20"/>
                <w:szCs w:val="20"/>
              </w:rPr>
            </w:pPr>
            <w:r w:rsidRPr="00A97532">
              <w:rPr>
                <w:color w:val="FFFFFF" w:themeColor="background1"/>
                <w:sz w:val="20"/>
                <w:szCs w:val="20"/>
              </w:rPr>
              <w:t>Likelihood</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6B4D755" w14:textId="77777777" w:rsidR="006651C3" w:rsidRPr="00A97532" w:rsidRDefault="006651C3" w:rsidP="006651C3">
            <w:pPr>
              <w:rPr>
                <w:rFonts w:ascii="Arial" w:eastAsia="Times New Roman" w:hAnsi="Arial" w:cs="Times New Roman"/>
                <w:b/>
                <w:color w:val="FFFFFF" w:themeColor="background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5B9BD5" w:themeFill="accent1"/>
            <w:textDirection w:val="btLr"/>
            <w:hideMark/>
          </w:tcPr>
          <w:p w14:paraId="32B59CE4" w14:textId="77777777" w:rsidR="006651C3" w:rsidRPr="00A97532" w:rsidRDefault="006651C3" w:rsidP="006651C3">
            <w:pPr>
              <w:ind w:left="113" w:right="113"/>
              <w:rPr>
                <w:color w:val="FFFFFF" w:themeColor="background1"/>
                <w:sz w:val="20"/>
                <w:szCs w:val="20"/>
              </w:rPr>
            </w:pPr>
            <w:r w:rsidRPr="00A97532">
              <w:rPr>
                <w:color w:val="FFFFFF" w:themeColor="background1"/>
                <w:sz w:val="20"/>
                <w:szCs w:val="20"/>
              </w:rPr>
              <w:t>Impact</w:t>
            </w:r>
          </w:p>
        </w:tc>
        <w:tc>
          <w:tcPr>
            <w:tcW w:w="709" w:type="dxa"/>
            <w:tcBorders>
              <w:top w:val="single" w:sz="4" w:space="0" w:color="auto"/>
              <w:left w:val="single" w:sz="4" w:space="0" w:color="auto"/>
              <w:bottom w:val="single" w:sz="4" w:space="0" w:color="auto"/>
              <w:right w:val="single" w:sz="4" w:space="0" w:color="auto"/>
            </w:tcBorders>
            <w:shd w:val="clear" w:color="auto" w:fill="5B9BD5" w:themeFill="accent1"/>
            <w:textDirection w:val="btLr"/>
            <w:hideMark/>
          </w:tcPr>
          <w:p w14:paraId="7C509577" w14:textId="77777777" w:rsidR="006651C3" w:rsidRPr="00A97532" w:rsidRDefault="006651C3" w:rsidP="006651C3">
            <w:pPr>
              <w:ind w:left="113" w:right="113"/>
              <w:rPr>
                <w:color w:val="FFFFFF" w:themeColor="background1"/>
                <w:sz w:val="20"/>
                <w:szCs w:val="20"/>
              </w:rPr>
            </w:pPr>
            <w:r w:rsidRPr="00A97532">
              <w:rPr>
                <w:color w:val="FFFFFF" w:themeColor="background1"/>
                <w:sz w:val="20"/>
                <w:szCs w:val="20"/>
              </w:rPr>
              <w:t>Likelihood</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A82F0BD" w14:textId="77777777" w:rsidR="006651C3" w:rsidRDefault="006651C3" w:rsidP="006651C3">
            <w:pPr>
              <w:rPr>
                <w:rFonts w:ascii="Arial" w:eastAsia="Times New Roman" w:hAnsi="Arial" w:cs="Times New Roman"/>
                <w:b/>
                <w:sz w:val="20"/>
                <w:szCs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4C5A5BE6" w14:textId="77777777" w:rsidR="006651C3" w:rsidRDefault="006651C3" w:rsidP="006651C3">
            <w:pPr>
              <w:rPr>
                <w:rFonts w:ascii="Arial" w:eastAsia="Times New Roman" w:hAnsi="Arial" w:cs="Times New Roman"/>
                <w:b/>
                <w:sz w:val="20"/>
                <w:szCs w:val="20"/>
              </w:rPr>
            </w:pPr>
          </w:p>
        </w:tc>
      </w:tr>
      <w:tr w:rsidR="006651C3" w14:paraId="146F01B2" w14:textId="77777777" w:rsidTr="006651C3">
        <w:tc>
          <w:tcPr>
            <w:tcW w:w="704" w:type="dxa"/>
            <w:tcBorders>
              <w:top w:val="single" w:sz="4" w:space="0" w:color="auto"/>
              <w:left w:val="single" w:sz="4" w:space="0" w:color="auto"/>
              <w:bottom w:val="single" w:sz="4" w:space="0" w:color="auto"/>
              <w:right w:val="single" w:sz="4" w:space="0" w:color="auto"/>
            </w:tcBorders>
          </w:tcPr>
          <w:p w14:paraId="105E5E40" w14:textId="77777777" w:rsidR="006651C3" w:rsidRPr="00D1197F" w:rsidRDefault="006651C3" w:rsidP="006651C3">
            <w:pPr>
              <w:spacing w:line="360" w:lineRule="auto"/>
              <w:rPr>
                <w:rFonts w:ascii="Arial" w:hAnsi="Arial" w:cs="Arial"/>
                <w:sz w:val="20"/>
                <w:szCs w:val="20"/>
              </w:rPr>
            </w:pPr>
            <w:r w:rsidRPr="00D1197F">
              <w:rPr>
                <w:rFonts w:ascii="Arial" w:hAnsi="Arial" w:cs="Arial"/>
              </w:rPr>
              <w:t>R2</w:t>
            </w:r>
          </w:p>
        </w:tc>
        <w:tc>
          <w:tcPr>
            <w:tcW w:w="1701" w:type="dxa"/>
            <w:tcBorders>
              <w:top w:val="single" w:sz="4" w:space="0" w:color="auto"/>
              <w:left w:val="single" w:sz="4" w:space="0" w:color="auto"/>
              <w:bottom w:val="single" w:sz="4" w:space="0" w:color="auto"/>
              <w:right w:val="single" w:sz="4" w:space="0" w:color="auto"/>
            </w:tcBorders>
          </w:tcPr>
          <w:p w14:paraId="0F52887B" w14:textId="77777777" w:rsidR="006651C3" w:rsidRPr="00D1197F" w:rsidRDefault="006651C3" w:rsidP="006651C3">
            <w:pPr>
              <w:rPr>
                <w:rFonts w:ascii="Arial" w:hAnsi="Arial" w:cs="Arial"/>
              </w:rPr>
            </w:pPr>
            <w:r w:rsidRPr="00D1197F">
              <w:rPr>
                <w:rFonts w:ascii="Arial" w:hAnsi="Arial" w:cs="Arial"/>
                <w:b/>
                <w:bCs/>
              </w:rPr>
              <w:t xml:space="preserve">Aim 2: </w:t>
            </w:r>
            <w:r w:rsidRPr="00D1197F">
              <w:rPr>
                <w:rFonts w:ascii="Arial" w:hAnsi="Arial" w:cs="Arial"/>
              </w:rPr>
              <w:t>to produce research publications of world</w:t>
            </w:r>
            <w:r w:rsidRPr="00D1197F">
              <w:rPr>
                <w:rFonts w:ascii="Cambria Math" w:hAnsi="Cambria Math" w:cs="Cambria Math"/>
              </w:rPr>
              <w:t>‐</w:t>
            </w:r>
            <w:r w:rsidRPr="00D1197F">
              <w:rPr>
                <w:rFonts w:ascii="Arial" w:hAnsi="Arial" w:cs="Arial"/>
              </w:rPr>
              <w:t>leading and internationally excellent</w:t>
            </w:r>
          </w:p>
          <w:p w14:paraId="6C4A983E" w14:textId="77777777" w:rsidR="006651C3" w:rsidRPr="00D1197F" w:rsidRDefault="006651C3" w:rsidP="006651C3">
            <w:pPr>
              <w:spacing w:line="360" w:lineRule="auto"/>
              <w:rPr>
                <w:rFonts w:ascii="Arial" w:hAnsi="Arial" w:cs="Arial"/>
                <w:sz w:val="20"/>
                <w:szCs w:val="20"/>
              </w:rPr>
            </w:pPr>
            <w:r w:rsidRPr="00D1197F">
              <w:rPr>
                <w:rFonts w:ascii="Arial" w:hAnsi="Arial" w:cs="Arial"/>
              </w:rPr>
              <w:t>standard</w:t>
            </w:r>
          </w:p>
        </w:tc>
        <w:tc>
          <w:tcPr>
            <w:tcW w:w="2381" w:type="dxa"/>
            <w:tcBorders>
              <w:top w:val="single" w:sz="4" w:space="0" w:color="auto"/>
              <w:left w:val="single" w:sz="4" w:space="0" w:color="auto"/>
              <w:bottom w:val="single" w:sz="4" w:space="0" w:color="auto"/>
              <w:right w:val="single" w:sz="4" w:space="0" w:color="auto"/>
            </w:tcBorders>
          </w:tcPr>
          <w:p w14:paraId="04BF8042" w14:textId="7FDC87FC" w:rsidR="006651C3" w:rsidRPr="00D1197F" w:rsidRDefault="006651C3" w:rsidP="0088490A">
            <w:pPr>
              <w:pStyle w:val="ListParagraph"/>
              <w:ind w:left="0"/>
              <w:rPr>
                <w:rFonts w:ascii="Arial" w:hAnsi="Arial" w:cs="Arial"/>
                <w:sz w:val="20"/>
                <w:szCs w:val="20"/>
              </w:rPr>
            </w:pPr>
            <w:r w:rsidRPr="00D1197F">
              <w:rPr>
                <w:rFonts w:ascii="Arial" w:hAnsi="Arial" w:cs="Arial"/>
              </w:rPr>
              <w:t>Theft of intellectual property, including fabrication or plagiarism of research or scholarly work could lead to loss of data, publications, funding and reputation.</w:t>
            </w:r>
          </w:p>
        </w:tc>
        <w:tc>
          <w:tcPr>
            <w:tcW w:w="738" w:type="dxa"/>
            <w:tcBorders>
              <w:top w:val="single" w:sz="4" w:space="0" w:color="auto"/>
              <w:left w:val="single" w:sz="4" w:space="0" w:color="auto"/>
              <w:bottom w:val="single" w:sz="4" w:space="0" w:color="auto"/>
              <w:right w:val="single" w:sz="4" w:space="0" w:color="auto"/>
            </w:tcBorders>
            <w:shd w:val="clear" w:color="auto" w:fill="FFFF00"/>
          </w:tcPr>
          <w:p w14:paraId="41A80FA9" w14:textId="77777777" w:rsidR="006651C3" w:rsidRPr="00D1197F" w:rsidRDefault="006651C3" w:rsidP="006651C3">
            <w:pPr>
              <w:spacing w:line="360" w:lineRule="auto"/>
              <w:jc w:val="center"/>
              <w:rPr>
                <w:rFonts w:ascii="Arial" w:hAnsi="Arial" w:cs="Arial"/>
                <w:b/>
                <w:sz w:val="20"/>
                <w:szCs w:val="20"/>
              </w:rPr>
            </w:pPr>
            <w:r w:rsidRPr="00D1197F">
              <w:rPr>
                <w:rFonts w:ascii="Arial" w:hAnsi="Arial" w:cs="Arial"/>
                <w:b/>
              </w:rPr>
              <w:t>3</w:t>
            </w:r>
          </w:p>
        </w:tc>
        <w:tc>
          <w:tcPr>
            <w:tcW w:w="680" w:type="dxa"/>
            <w:tcBorders>
              <w:top w:val="single" w:sz="4" w:space="0" w:color="auto"/>
              <w:left w:val="single" w:sz="4" w:space="0" w:color="auto"/>
              <w:bottom w:val="single" w:sz="4" w:space="0" w:color="auto"/>
              <w:right w:val="single" w:sz="4" w:space="0" w:color="auto"/>
            </w:tcBorders>
            <w:shd w:val="clear" w:color="auto" w:fill="FFFF00"/>
          </w:tcPr>
          <w:p w14:paraId="676D9C43" w14:textId="77777777" w:rsidR="006651C3" w:rsidRPr="00D1197F" w:rsidRDefault="006651C3" w:rsidP="006651C3">
            <w:pPr>
              <w:spacing w:line="360" w:lineRule="auto"/>
              <w:jc w:val="center"/>
              <w:rPr>
                <w:rFonts w:ascii="Arial" w:hAnsi="Arial" w:cs="Arial"/>
                <w:b/>
                <w:sz w:val="20"/>
                <w:szCs w:val="20"/>
              </w:rPr>
            </w:pPr>
            <w:r w:rsidRPr="00D1197F">
              <w:rPr>
                <w:rFonts w:ascii="Arial" w:hAnsi="Arial" w:cs="Arial"/>
                <w:b/>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109652" w14:textId="77777777" w:rsidR="006651C3" w:rsidRPr="00D1197F" w:rsidRDefault="006651C3" w:rsidP="001C11B8">
            <w:pPr>
              <w:pStyle w:val="ListParagraph"/>
              <w:numPr>
                <w:ilvl w:val="0"/>
                <w:numId w:val="3"/>
              </w:numPr>
              <w:rPr>
                <w:rFonts w:ascii="Arial" w:hAnsi="Arial" w:cs="Arial"/>
              </w:rPr>
            </w:pPr>
            <w:r w:rsidRPr="00D1197F">
              <w:rPr>
                <w:rFonts w:ascii="Arial" w:hAnsi="Arial" w:cs="Arial"/>
              </w:rPr>
              <w:t xml:space="preserve">Regulations Governing the Allegation </w:t>
            </w:r>
          </w:p>
          <w:p w14:paraId="5E63BBC7" w14:textId="77777777" w:rsidR="006651C3" w:rsidRPr="00D1197F" w:rsidRDefault="006651C3" w:rsidP="006651C3">
            <w:pPr>
              <w:pStyle w:val="ListParagraph"/>
              <w:ind w:left="360"/>
              <w:rPr>
                <w:rFonts w:ascii="Arial" w:hAnsi="Arial" w:cs="Arial"/>
              </w:rPr>
            </w:pPr>
            <w:r w:rsidRPr="00D1197F">
              <w:rPr>
                <w:rFonts w:ascii="Arial" w:hAnsi="Arial" w:cs="Arial"/>
              </w:rPr>
              <w:t>and Investigation of Misconduct in Research</w:t>
            </w:r>
          </w:p>
          <w:p w14:paraId="3327A207" w14:textId="77777777" w:rsidR="006651C3" w:rsidRPr="00D1197F" w:rsidRDefault="006651C3" w:rsidP="001C11B8">
            <w:pPr>
              <w:pStyle w:val="ListParagraph"/>
              <w:numPr>
                <w:ilvl w:val="0"/>
                <w:numId w:val="3"/>
              </w:numPr>
              <w:rPr>
                <w:rFonts w:ascii="Arial" w:hAnsi="Arial" w:cs="Arial"/>
              </w:rPr>
            </w:pPr>
            <w:r w:rsidRPr="00D1197F">
              <w:rPr>
                <w:rFonts w:ascii="Arial" w:hAnsi="Arial" w:cs="Arial"/>
              </w:rPr>
              <w:t>Code of Ethics in Research</w:t>
            </w:r>
          </w:p>
          <w:p w14:paraId="127FAD21" w14:textId="77777777" w:rsidR="006651C3" w:rsidRPr="00D1197F" w:rsidRDefault="006651C3" w:rsidP="001C11B8">
            <w:pPr>
              <w:pStyle w:val="ListParagraph"/>
              <w:numPr>
                <w:ilvl w:val="0"/>
                <w:numId w:val="3"/>
              </w:numPr>
              <w:rPr>
                <w:rFonts w:ascii="Arial" w:hAnsi="Arial" w:cs="Arial"/>
              </w:rPr>
            </w:pPr>
            <w:r w:rsidRPr="00D1197F">
              <w:rPr>
                <w:rFonts w:ascii="Arial" w:hAnsi="Arial" w:cs="Arial"/>
              </w:rPr>
              <w:t xml:space="preserve">Research Office </w:t>
            </w:r>
          </w:p>
          <w:p w14:paraId="47218283" w14:textId="77777777" w:rsidR="006651C3" w:rsidRPr="00D1197F" w:rsidRDefault="006651C3" w:rsidP="001C11B8">
            <w:pPr>
              <w:pStyle w:val="ListParagraph"/>
              <w:numPr>
                <w:ilvl w:val="0"/>
                <w:numId w:val="3"/>
              </w:numPr>
              <w:rPr>
                <w:rFonts w:ascii="Arial" w:hAnsi="Arial" w:cs="Arial"/>
              </w:rPr>
            </w:pPr>
            <w:r w:rsidRPr="00D1197F">
              <w:rPr>
                <w:rFonts w:ascii="Arial" w:hAnsi="Arial" w:cs="Arial"/>
              </w:rPr>
              <w:t>Data Protection Policy</w:t>
            </w:r>
          </w:p>
          <w:p w14:paraId="6B98A5EB" w14:textId="77777777" w:rsidR="006651C3" w:rsidRPr="00D1197F" w:rsidRDefault="006651C3" w:rsidP="001C11B8">
            <w:pPr>
              <w:pStyle w:val="ListParagraph"/>
              <w:numPr>
                <w:ilvl w:val="0"/>
                <w:numId w:val="3"/>
              </w:numPr>
              <w:rPr>
                <w:rFonts w:ascii="Arial" w:hAnsi="Arial" w:cs="Arial"/>
              </w:rPr>
            </w:pPr>
            <w:r w:rsidRPr="00D1197F">
              <w:rPr>
                <w:rFonts w:ascii="Arial" w:hAnsi="Arial" w:cs="Arial"/>
              </w:rPr>
              <w:t>Disciplinary Procedure</w:t>
            </w:r>
          </w:p>
          <w:p w14:paraId="5A220967" w14:textId="77777777" w:rsidR="006651C3" w:rsidRPr="00D1197F" w:rsidRDefault="006651C3" w:rsidP="001C11B8">
            <w:pPr>
              <w:pStyle w:val="ListParagraph"/>
              <w:numPr>
                <w:ilvl w:val="0"/>
                <w:numId w:val="3"/>
              </w:numPr>
              <w:rPr>
                <w:rFonts w:ascii="Arial" w:hAnsi="Arial" w:cs="Arial"/>
              </w:rPr>
            </w:pPr>
            <w:r w:rsidRPr="00D1197F">
              <w:rPr>
                <w:rFonts w:ascii="Arial" w:hAnsi="Arial" w:cs="Arial"/>
              </w:rPr>
              <w:t>Regular review of Risk Register</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6CF96F2" w14:textId="77777777" w:rsidR="006651C3" w:rsidRPr="00D1197F" w:rsidRDefault="006651C3" w:rsidP="006651C3">
            <w:pPr>
              <w:spacing w:line="360" w:lineRule="auto"/>
              <w:jc w:val="center"/>
              <w:rPr>
                <w:rFonts w:ascii="Arial" w:hAnsi="Arial" w:cs="Arial"/>
                <w:b/>
                <w:sz w:val="20"/>
                <w:szCs w:val="20"/>
              </w:rPr>
            </w:pPr>
            <w:r w:rsidRPr="00D1197F">
              <w:rPr>
                <w:rFonts w:ascii="Arial" w:hAnsi="Arial" w:cs="Arial"/>
                <w:b/>
              </w:rPr>
              <w:t>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4DEBCA6" w14:textId="77777777" w:rsidR="006651C3" w:rsidRPr="00D1197F" w:rsidRDefault="006651C3" w:rsidP="006651C3">
            <w:pPr>
              <w:spacing w:line="360" w:lineRule="auto"/>
              <w:jc w:val="center"/>
              <w:rPr>
                <w:rFonts w:ascii="Arial" w:hAnsi="Arial" w:cs="Arial"/>
                <w:b/>
                <w:sz w:val="20"/>
                <w:szCs w:val="20"/>
              </w:rPr>
            </w:pPr>
            <w:r w:rsidRPr="00D1197F">
              <w:rPr>
                <w:rFonts w:ascii="Arial" w:hAnsi="Arial" w:cs="Arial"/>
                <w:b/>
              </w:rPr>
              <w:t>2</w:t>
            </w:r>
          </w:p>
        </w:tc>
        <w:tc>
          <w:tcPr>
            <w:tcW w:w="2410" w:type="dxa"/>
            <w:tcBorders>
              <w:top w:val="single" w:sz="4" w:space="0" w:color="auto"/>
              <w:left w:val="single" w:sz="4" w:space="0" w:color="auto"/>
              <w:bottom w:val="single" w:sz="4" w:space="0" w:color="auto"/>
              <w:right w:val="single" w:sz="4" w:space="0" w:color="auto"/>
            </w:tcBorders>
          </w:tcPr>
          <w:p w14:paraId="2FF7F403" w14:textId="77777777" w:rsidR="006651C3" w:rsidRPr="00D1197F" w:rsidRDefault="006651C3" w:rsidP="001C11B8">
            <w:pPr>
              <w:pStyle w:val="ListParagraph"/>
              <w:numPr>
                <w:ilvl w:val="0"/>
                <w:numId w:val="2"/>
              </w:numPr>
              <w:ind w:left="488" w:hanging="284"/>
              <w:rPr>
                <w:rFonts w:ascii="Arial" w:hAnsi="Arial" w:cs="Arial"/>
              </w:rPr>
            </w:pPr>
            <w:r w:rsidRPr="00D1197F">
              <w:rPr>
                <w:rFonts w:ascii="Arial" w:hAnsi="Arial" w:cs="Arial"/>
              </w:rPr>
              <w:t>Policy Scoping Exercise</w:t>
            </w:r>
          </w:p>
          <w:p w14:paraId="5658EA69" w14:textId="77777777" w:rsidR="006651C3" w:rsidRPr="00D1197F" w:rsidRDefault="006651C3" w:rsidP="001C11B8">
            <w:pPr>
              <w:pStyle w:val="ListParagraph"/>
              <w:numPr>
                <w:ilvl w:val="0"/>
                <w:numId w:val="2"/>
              </w:numPr>
              <w:ind w:left="488" w:hanging="284"/>
              <w:rPr>
                <w:rFonts w:ascii="Arial" w:hAnsi="Arial" w:cs="Arial"/>
              </w:rPr>
            </w:pPr>
            <w:r w:rsidRPr="00D1197F">
              <w:rPr>
                <w:rFonts w:ascii="Arial" w:hAnsi="Arial" w:cs="Arial"/>
              </w:rPr>
              <w:t>Training</w:t>
            </w:r>
          </w:p>
          <w:p w14:paraId="2C259763" w14:textId="77777777" w:rsidR="006651C3" w:rsidRPr="00D1197F" w:rsidRDefault="006651C3" w:rsidP="001C11B8">
            <w:pPr>
              <w:pStyle w:val="ListParagraph"/>
              <w:numPr>
                <w:ilvl w:val="0"/>
                <w:numId w:val="2"/>
              </w:numPr>
              <w:ind w:left="488" w:hanging="284"/>
              <w:rPr>
                <w:rFonts w:ascii="Arial" w:hAnsi="Arial" w:cs="Arial"/>
              </w:rPr>
            </w:pPr>
            <w:r w:rsidRPr="00D1197F">
              <w:rPr>
                <w:rFonts w:ascii="Arial" w:hAnsi="Arial" w:cs="Arial"/>
              </w:rPr>
              <w:t>Establishment of Working Group to develop policy and guidelines on Intellectual Property</w:t>
            </w:r>
          </w:p>
          <w:p w14:paraId="392D7141" w14:textId="77777777" w:rsidR="006651C3" w:rsidRPr="00D1197F" w:rsidRDefault="006651C3" w:rsidP="006651C3">
            <w:pPr>
              <w:ind w:left="204"/>
              <w:rPr>
                <w:rFonts w:ascii="Arial" w:hAnsi="Arial" w:cs="Arial"/>
              </w:rPr>
            </w:pPr>
          </w:p>
          <w:p w14:paraId="1F5E9E9C" w14:textId="77777777" w:rsidR="006651C3" w:rsidRPr="00D1197F" w:rsidRDefault="006651C3" w:rsidP="006651C3">
            <w:pPr>
              <w:ind w:left="204"/>
              <w:rPr>
                <w:rFonts w:ascii="Arial" w:hAnsi="Arial" w:cs="Arial"/>
              </w:rPr>
            </w:pPr>
            <w:r w:rsidRPr="00D1197F">
              <w:rPr>
                <w:rFonts w:ascii="Arial" w:hAnsi="Arial" w:cs="Arial"/>
              </w:rPr>
              <w:t xml:space="preserve">During 2017- 18 </w:t>
            </w:r>
          </w:p>
          <w:p w14:paraId="0BF791E7" w14:textId="77777777" w:rsidR="006651C3" w:rsidRPr="00D1197F" w:rsidRDefault="006651C3" w:rsidP="006651C3">
            <w:pPr>
              <w:ind w:left="204"/>
              <w:rPr>
                <w:rFonts w:ascii="Arial" w:hAnsi="Arial" w:cs="Arial"/>
              </w:rPr>
            </w:pPr>
          </w:p>
          <w:p w14:paraId="5DDCA20C" w14:textId="32F1D9B6" w:rsidR="006651C3" w:rsidRPr="00313221" w:rsidRDefault="00173819" w:rsidP="00313221">
            <w:pPr>
              <w:spacing w:line="360" w:lineRule="auto"/>
              <w:rPr>
                <w:rFonts w:ascii="Arial" w:hAnsi="Arial" w:cs="Arial"/>
                <w:b/>
                <w:sz w:val="20"/>
                <w:szCs w:val="20"/>
              </w:rPr>
            </w:pPr>
            <w:r>
              <w:rPr>
                <w:rFonts w:ascii="Arial" w:hAnsi="Arial" w:cs="Arial"/>
              </w:rPr>
              <w:t>Director of Research &amp; Scholarship</w:t>
            </w:r>
            <w:r w:rsidR="00313221">
              <w:rPr>
                <w:rFonts w:ascii="Arial" w:hAnsi="Arial" w:cs="Arial"/>
              </w:rPr>
              <w:t>/Other Postholder</w:t>
            </w:r>
          </w:p>
        </w:tc>
        <w:tc>
          <w:tcPr>
            <w:tcW w:w="1446" w:type="dxa"/>
            <w:tcBorders>
              <w:top w:val="single" w:sz="4" w:space="0" w:color="auto"/>
              <w:left w:val="single" w:sz="4" w:space="0" w:color="auto"/>
              <w:bottom w:val="single" w:sz="4" w:space="0" w:color="auto"/>
              <w:right w:val="single" w:sz="4" w:space="0" w:color="auto"/>
            </w:tcBorders>
          </w:tcPr>
          <w:p w14:paraId="74419E9E" w14:textId="2D0DDF3F" w:rsidR="006651C3" w:rsidRPr="00D1197F" w:rsidRDefault="00173819" w:rsidP="006651C3">
            <w:pPr>
              <w:spacing w:line="360" w:lineRule="auto"/>
              <w:rPr>
                <w:rFonts w:ascii="Arial" w:hAnsi="Arial" w:cs="Arial"/>
                <w:b/>
                <w:sz w:val="20"/>
                <w:szCs w:val="20"/>
              </w:rPr>
            </w:pPr>
            <w:r>
              <w:rPr>
                <w:rFonts w:ascii="Arial" w:hAnsi="Arial" w:cs="Arial"/>
              </w:rPr>
              <w:t>Director of Research &amp; Scholarship</w:t>
            </w:r>
          </w:p>
        </w:tc>
      </w:tr>
      <w:tr w:rsidR="006651C3" w14:paraId="0872BBCE" w14:textId="77777777" w:rsidTr="00313221">
        <w:trPr>
          <w:trHeight w:val="3313"/>
        </w:trPr>
        <w:tc>
          <w:tcPr>
            <w:tcW w:w="13745" w:type="dxa"/>
            <w:gridSpan w:val="10"/>
            <w:tcBorders>
              <w:top w:val="single" w:sz="4" w:space="0" w:color="auto"/>
              <w:left w:val="single" w:sz="4" w:space="0" w:color="auto"/>
              <w:bottom w:val="single" w:sz="4" w:space="0" w:color="auto"/>
              <w:right w:val="single" w:sz="4" w:space="0" w:color="auto"/>
            </w:tcBorders>
          </w:tcPr>
          <w:p w14:paraId="01A0CB88" w14:textId="77777777" w:rsidR="006651C3" w:rsidRPr="007A23D7" w:rsidRDefault="006651C3" w:rsidP="006651C3">
            <w:pPr>
              <w:spacing w:line="360" w:lineRule="auto"/>
              <w:rPr>
                <w:rFonts w:ascii="Arial" w:hAnsi="Arial" w:cs="Arial"/>
                <w:b/>
                <w:sz w:val="24"/>
                <w:szCs w:val="24"/>
              </w:rPr>
            </w:pPr>
            <w:r w:rsidRPr="007A23D7">
              <w:rPr>
                <w:rFonts w:ascii="Arial" w:hAnsi="Arial" w:cs="Arial"/>
                <w:b/>
                <w:sz w:val="24"/>
                <w:szCs w:val="24"/>
              </w:rPr>
              <w:t>Sources of Assurance</w:t>
            </w:r>
          </w:p>
          <w:p w14:paraId="3182F80C" w14:textId="1A3ADC67" w:rsidR="006651C3" w:rsidRPr="00DF6ED4" w:rsidRDefault="0088490A" w:rsidP="006651C3">
            <w:pPr>
              <w:spacing w:line="360" w:lineRule="auto"/>
              <w:rPr>
                <w:rFonts w:ascii="Arial" w:hAnsi="Arial" w:cs="Arial"/>
                <w:b/>
                <w:sz w:val="20"/>
                <w:szCs w:val="20"/>
              </w:rPr>
            </w:pPr>
            <w:r>
              <w:rPr>
                <w:rFonts w:ascii="Arial" w:hAnsi="Arial" w:cs="Arial"/>
                <w:b/>
                <w:sz w:val="24"/>
                <w:szCs w:val="24"/>
              </w:rPr>
              <w:t xml:space="preserve">Quarterly </w:t>
            </w:r>
            <w:r w:rsidR="006651C3" w:rsidRPr="007A23D7">
              <w:rPr>
                <w:rFonts w:ascii="Arial" w:hAnsi="Arial" w:cs="Arial"/>
                <w:b/>
                <w:sz w:val="24"/>
                <w:szCs w:val="24"/>
              </w:rPr>
              <w:t xml:space="preserve">Research and Scholarship </w:t>
            </w:r>
            <w:r>
              <w:rPr>
                <w:rFonts w:ascii="Arial" w:hAnsi="Arial" w:cs="Arial"/>
                <w:b/>
                <w:sz w:val="24"/>
                <w:szCs w:val="24"/>
              </w:rPr>
              <w:t xml:space="preserve">Reports to the Education </w:t>
            </w:r>
            <w:r w:rsidR="006651C3" w:rsidRPr="007A23D7">
              <w:rPr>
                <w:rFonts w:ascii="Arial" w:hAnsi="Arial" w:cs="Arial"/>
                <w:b/>
                <w:sz w:val="24"/>
                <w:szCs w:val="24"/>
              </w:rPr>
              <w:t xml:space="preserve">Committee </w:t>
            </w:r>
            <w:r>
              <w:rPr>
                <w:rFonts w:ascii="Arial" w:hAnsi="Arial" w:cs="Arial"/>
                <w:b/>
                <w:sz w:val="24"/>
                <w:szCs w:val="24"/>
              </w:rPr>
              <w:t>of the Governing Body</w:t>
            </w:r>
            <w:r w:rsidR="006651C3" w:rsidRPr="007A23D7">
              <w:rPr>
                <w:rFonts w:ascii="Arial" w:hAnsi="Arial" w:cs="Arial"/>
                <w:b/>
                <w:sz w:val="24"/>
                <w:szCs w:val="24"/>
              </w:rPr>
              <w:t>.</w:t>
            </w:r>
          </w:p>
        </w:tc>
      </w:tr>
    </w:tbl>
    <w:p w14:paraId="349B8057" w14:textId="77777777" w:rsidR="006651C3" w:rsidRDefault="006651C3" w:rsidP="006651C3">
      <w:pPr>
        <w:rPr>
          <w:rFonts w:ascii="Arial" w:eastAsia="Times New Roman" w:hAnsi="Arial"/>
          <w:lang w:eastAsia="en-GB"/>
        </w:rPr>
      </w:pPr>
    </w:p>
    <w:p w14:paraId="016BC742" w14:textId="77777777" w:rsidR="006651C3" w:rsidRDefault="006651C3" w:rsidP="006651C3">
      <w:pPr>
        <w:rPr>
          <w:rFonts w:ascii="Arial" w:hAnsi="Arial" w:cs="Arial"/>
        </w:rPr>
      </w:pPr>
      <w:r>
        <w:rPr>
          <w:rFonts w:ascii="Arial" w:hAnsi="Arial" w:cs="Arial"/>
        </w:rPr>
        <w:br w:type="page"/>
      </w:r>
    </w:p>
    <w:p w14:paraId="1EC7CE99" w14:textId="6CA45F0B" w:rsidR="006651C3" w:rsidRPr="002B1FBD" w:rsidRDefault="002B1FBD" w:rsidP="006651C3">
      <w:pPr>
        <w:rPr>
          <w:rFonts w:ascii="Arial" w:hAnsi="Arial" w:cs="Arial"/>
          <w:b/>
        </w:rPr>
      </w:pPr>
      <w:r w:rsidRPr="002B1FBD">
        <w:rPr>
          <w:rFonts w:ascii="Arial" w:hAnsi="Arial" w:cs="Arial"/>
          <w:b/>
        </w:rPr>
        <w:t>Annex 2</w:t>
      </w:r>
    </w:p>
    <w:tbl>
      <w:tblPr>
        <w:tblpPr w:leftFromText="180" w:rightFromText="180" w:horzAnchor="margin" w:tblpY="600"/>
        <w:tblW w:w="14011" w:type="dxa"/>
        <w:tblLayout w:type="fixed"/>
        <w:tblLook w:val="04A0" w:firstRow="1" w:lastRow="0" w:firstColumn="1" w:lastColumn="0" w:noHBand="0" w:noVBand="1"/>
      </w:tblPr>
      <w:tblGrid>
        <w:gridCol w:w="1838"/>
        <w:gridCol w:w="1882"/>
        <w:gridCol w:w="1914"/>
        <w:gridCol w:w="2346"/>
        <w:gridCol w:w="1914"/>
        <w:gridCol w:w="1914"/>
        <w:gridCol w:w="2203"/>
      </w:tblGrid>
      <w:tr w:rsidR="006651C3" w14:paraId="46557E52" w14:textId="77777777" w:rsidTr="006651C3">
        <w:trPr>
          <w:cantSplit/>
        </w:trPr>
        <w:tc>
          <w:tcPr>
            <w:tcW w:w="1838" w:type="dxa"/>
            <w:tcBorders>
              <w:top w:val="nil"/>
              <w:left w:val="nil"/>
              <w:bottom w:val="single" w:sz="4" w:space="0" w:color="auto"/>
              <w:right w:val="nil"/>
            </w:tcBorders>
          </w:tcPr>
          <w:p w14:paraId="724D9015" w14:textId="77777777" w:rsidR="006651C3" w:rsidRDefault="006651C3" w:rsidP="006651C3">
            <w:pPr>
              <w:rPr>
                <w:sz w:val="20"/>
              </w:rPr>
            </w:pPr>
          </w:p>
        </w:tc>
        <w:tc>
          <w:tcPr>
            <w:tcW w:w="12173" w:type="dxa"/>
            <w:gridSpan w:val="6"/>
            <w:tcBorders>
              <w:top w:val="nil"/>
              <w:left w:val="nil"/>
              <w:bottom w:val="single" w:sz="4" w:space="0" w:color="auto"/>
              <w:right w:val="nil"/>
            </w:tcBorders>
            <w:shd w:val="clear" w:color="auto" w:fill="FFFFFF"/>
          </w:tcPr>
          <w:p w14:paraId="249D6C6E" w14:textId="77777777" w:rsidR="006651C3" w:rsidRPr="00D57FF4" w:rsidRDefault="006651C3" w:rsidP="006651C3">
            <w:pPr>
              <w:jc w:val="center"/>
              <w:rPr>
                <w:rFonts w:ascii="Arial" w:hAnsi="Arial" w:cs="Arial"/>
                <w:b/>
                <w:sz w:val="20"/>
              </w:rPr>
            </w:pPr>
            <w:r w:rsidRPr="00D57FF4">
              <w:rPr>
                <w:rFonts w:ascii="Arial" w:hAnsi="Arial" w:cs="Arial"/>
                <w:b/>
                <w:sz w:val="20"/>
              </w:rPr>
              <w:t xml:space="preserve">Risk Type (with associated impact)  </w:t>
            </w:r>
          </w:p>
        </w:tc>
      </w:tr>
      <w:tr w:rsidR="006651C3" w14:paraId="5EB90950" w14:textId="77777777" w:rsidTr="006651C3">
        <w:trPr>
          <w:cantSplit/>
        </w:trPr>
        <w:tc>
          <w:tcPr>
            <w:tcW w:w="1838" w:type="dxa"/>
            <w:tcBorders>
              <w:top w:val="single" w:sz="4" w:space="0" w:color="auto"/>
              <w:left w:val="single" w:sz="4" w:space="0" w:color="auto"/>
              <w:bottom w:val="single" w:sz="4" w:space="0" w:color="auto"/>
              <w:right w:val="single" w:sz="4" w:space="0" w:color="auto"/>
            </w:tcBorders>
            <w:shd w:val="clear" w:color="auto" w:fill="5B9BD5" w:themeFill="accent1"/>
          </w:tcPr>
          <w:p w14:paraId="58DBD8C5" w14:textId="77777777" w:rsidR="006651C3" w:rsidRPr="00A97532" w:rsidRDefault="006651C3" w:rsidP="006651C3">
            <w:pPr>
              <w:rPr>
                <w:rFonts w:ascii="Arial" w:hAnsi="Arial" w:cs="Arial"/>
                <w:b/>
                <w:color w:val="FFFFFF" w:themeColor="background1"/>
                <w:sz w:val="16"/>
                <w:szCs w:val="16"/>
              </w:rPr>
            </w:pPr>
            <w:r w:rsidRPr="00A97532">
              <w:rPr>
                <w:rFonts w:ascii="Arial" w:hAnsi="Arial" w:cs="Arial"/>
                <w:b/>
                <w:color w:val="FFFFFF" w:themeColor="background1"/>
                <w:sz w:val="16"/>
                <w:szCs w:val="16"/>
              </w:rPr>
              <w:t xml:space="preserve">   </w:t>
            </w:r>
          </w:p>
          <w:p w14:paraId="0517D443" w14:textId="77777777" w:rsidR="006651C3" w:rsidRPr="00A97532" w:rsidRDefault="006651C3" w:rsidP="006651C3">
            <w:pPr>
              <w:rPr>
                <w:rFonts w:ascii="Arial" w:hAnsi="Arial" w:cs="Arial"/>
                <w:color w:val="FFFFFF" w:themeColor="background1"/>
                <w:sz w:val="16"/>
                <w:szCs w:val="16"/>
              </w:rPr>
            </w:pPr>
            <w:r w:rsidRPr="00A97532">
              <w:rPr>
                <w:rFonts w:ascii="Arial" w:hAnsi="Arial" w:cs="Arial"/>
                <w:b/>
                <w:color w:val="FFFFFF" w:themeColor="background1"/>
                <w:sz w:val="16"/>
                <w:szCs w:val="16"/>
              </w:rPr>
              <w:t xml:space="preserve">  Impact</w:t>
            </w:r>
          </w:p>
        </w:tc>
        <w:tc>
          <w:tcPr>
            <w:tcW w:w="1882" w:type="dxa"/>
            <w:tcBorders>
              <w:top w:val="single" w:sz="4" w:space="0" w:color="auto"/>
              <w:left w:val="single" w:sz="4" w:space="0" w:color="auto"/>
              <w:bottom w:val="single" w:sz="4" w:space="0" w:color="auto"/>
              <w:right w:val="single" w:sz="4" w:space="0" w:color="auto"/>
            </w:tcBorders>
            <w:shd w:val="clear" w:color="auto" w:fill="5B9BD5" w:themeFill="accent1"/>
          </w:tcPr>
          <w:p w14:paraId="7E36C7E2" w14:textId="77777777" w:rsidR="006651C3" w:rsidRPr="00A97532" w:rsidRDefault="006651C3" w:rsidP="006651C3">
            <w:pPr>
              <w:pStyle w:val="CommentText"/>
              <w:jc w:val="left"/>
              <w:rPr>
                <w:rFonts w:ascii="Arial" w:hAnsi="Arial" w:cs="Arial"/>
                <w:b/>
                <w:color w:val="FFFFFF" w:themeColor="background1"/>
                <w:sz w:val="16"/>
                <w:szCs w:val="16"/>
              </w:rPr>
            </w:pPr>
          </w:p>
          <w:p w14:paraId="169F1620" w14:textId="77777777" w:rsidR="006651C3" w:rsidRPr="00A97532" w:rsidRDefault="006651C3" w:rsidP="006651C3">
            <w:pPr>
              <w:pStyle w:val="CommentText"/>
              <w:jc w:val="left"/>
              <w:rPr>
                <w:rFonts w:ascii="Arial" w:hAnsi="Arial" w:cs="Arial"/>
                <w:b/>
                <w:color w:val="FFFFFF" w:themeColor="background1"/>
                <w:sz w:val="16"/>
                <w:szCs w:val="16"/>
              </w:rPr>
            </w:pPr>
            <w:r w:rsidRPr="00A97532">
              <w:rPr>
                <w:rFonts w:ascii="Arial" w:hAnsi="Arial" w:cs="Arial"/>
                <w:b/>
                <w:color w:val="FFFFFF" w:themeColor="background1"/>
                <w:sz w:val="16"/>
                <w:szCs w:val="16"/>
              </w:rPr>
              <w:t xml:space="preserve">Impact on individual(s) – staff or public. </w:t>
            </w:r>
          </w:p>
        </w:tc>
        <w:tc>
          <w:tcPr>
            <w:tcW w:w="1914" w:type="dxa"/>
            <w:tcBorders>
              <w:top w:val="single" w:sz="4" w:space="0" w:color="auto"/>
              <w:left w:val="single" w:sz="4" w:space="0" w:color="auto"/>
              <w:bottom w:val="single" w:sz="4" w:space="0" w:color="auto"/>
              <w:right w:val="single" w:sz="4" w:space="0" w:color="auto"/>
            </w:tcBorders>
            <w:shd w:val="clear" w:color="auto" w:fill="5B9BD5" w:themeFill="accent1"/>
          </w:tcPr>
          <w:p w14:paraId="70208830" w14:textId="77777777" w:rsidR="006651C3" w:rsidRPr="00A97532" w:rsidRDefault="006651C3" w:rsidP="006651C3">
            <w:pPr>
              <w:rPr>
                <w:rFonts w:ascii="Arial" w:hAnsi="Arial" w:cs="Arial"/>
                <w:b/>
                <w:color w:val="FFFFFF" w:themeColor="background1"/>
                <w:sz w:val="16"/>
                <w:szCs w:val="16"/>
              </w:rPr>
            </w:pPr>
          </w:p>
          <w:p w14:paraId="2B158CFB" w14:textId="77777777" w:rsidR="006651C3" w:rsidRPr="00A97532" w:rsidRDefault="006651C3" w:rsidP="006651C3">
            <w:pPr>
              <w:rPr>
                <w:rFonts w:ascii="Arial" w:hAnsi="Arial" w:cs="Arial"/>
                <w:b/>
                <w:color w:val="FFFFFF" w:themeColor="background1"/>
                <w:sz w:val="16"/>
                <w:szCs w:val="16"/>
              </w:rPr>
            </w:pPr>
            <w:r w:rsidRPr="00A97532">
              <w:rPr>
                <w:rFonts w:ascii="Arial" w:hAnsi="Arial" w:cs="Arial"/>
                <w:b/>
                <w:color w:val="FFFFFF" w:themeColor="background1"/>
                <w:sz w:val="16"/>
                <w:szCs w:val="16"/>
              </w:rPr>
              <w:t xml:space="preserve">Statutory Duty. </w:t>
            </w:r>
          </w:p>
        </w:tc>
        <w:tc>
          <w:tcPr>
            <w:tcW w:w="2346" w:type="dxa"/>
            <w:tcBorders>
              <w:top w:val="single" w:sz="4" w:space="0" w:color="auto"/>
              <w:left w:val="single" w:sz="4" w:space="0" w:color="auto"/>
              <w:bottom w:val="single" w:sz="4" w:space="0" w:color="auto"/>
              <w:right w:val="single" w:sz="4" w:space="0" w:color="auto"/>
            </w:tcBorders>
            <w:shd w:val="clear" w:color="auto" w:fill="5B9BD5" w:themeFill="accent1"/>
          </w:tcPr>
          <w:p w14:paraId="74CE3041" w14:textId="77777777" w:rsidR="006651C3" w:rsidRPr="00A97532" w:rsidRDefault="006651C3" w:rsidP="006651C3">
            <w:pPr>
              <w:rPr>
                <w:rFonts w:ascii="Arial" w:hAnsi="Arial" w:cs="Arial"/>
                <w:b/>
                <w:color w:val="FFFFFF" w:themeColor="background1"/>
                <w:sz w:val="16"/>
                <w:szCs w:val="16"/>
              </w:rPr>
            </w:pPr>
          </w:p>
          <w:p w14:paraId="251E1ADC" w14:textId="77777777" w:rsidR="006651C3" w:rsidRPr="00A97532" w:rsidRDefault="006651C3" w:rsidP="006651C3">
            <w:pPr>
              <w:rPr>
                <w:rFonts w:ascii="Arial" w:hAnsi="Arial" w:cs="Arial"/>
                <w:b/>
                <w:color w:val="FFFFFF" w:themeColor="background1"/>
                <w:sz w:val="16"/>
                <w:szCs w:val="16"/>
              </w:rPr>
            </w:pPr>
            <w:r w:rsidRPr="00A97532">
              <w:rPr>
                <w:rFonts w:ascii="Arial" w:hAnsi="Arial" w:cs="Arial"/>
                <w:b/>
                <w:color w:val="FFFFFF" w:themeColor="background1"/>
                <w:sz w:val="16"/>
                <w:szCs w:val="16"/>
              </w:rPr>
              <w:t xml:space="preserve">Business / Operational </w:t>
            </w:r>
          </w:p>
        </w:tc>
        <w:tc>
          <w:tcPr>
            <w:tcW w:w="1914" w:type="dxa"/>
            <w:tcBorders>
              <w:top w:val="single" w:sz="4" w:space="0" w:color="auto"/>
              <w:left w:val="single" w:sz="4" w:space="0" w:color="auto"/>
              <w:bottom w:val="single" w:sz="4" w:space="0" w:color="auto"/>
              <w:right w:val="single" w:sz="4" w:space="0" w:color="auto"/>
            </w:tcBorders>
            <w:shd w:val="clear" w:color="auto" w:fill="5B9BD5" w:themeFill="accent1"/>
          </w:tcPr>
          <w:p w14:paraId="0EF93D78" w14:textId="77777777" w:rsidR="006651C3" w:rsidRPr="00A97532" w:rsidRDefault="006651C3" w:rsidP="006651C3">
            <w:pPr>
              <w:rPr>
                <w:rFonts w:ascii="Arial" w:hAnsi="Arial" w:cs="Arial"/>
                <w:b/>
                <w:color w:val="FFFFFF" w:themeColor="background1"/>
                <w:sz w:val="16"/>
                <w:szCs w:val="16"/>
              </w:rPr>
            </w:pPr>
          </w:p>
          <w:p w14:paraId="0AB7EC61" w14:textId="77777777" w:rsidR="006651C3" w:rsidRPr="00A97532" w:rsidRDefault="006651C3" w:rsidP="006651C3">
            <w:pPr>
              <w:rPr>
                <w:rFonts w:ascii="Arial" w:hAnsi="Arial" w:cs="Arial"/>
                <w:b/>
                <w:color w:val="FFFFFF" w:themeColor="background1"/>
                <w:sz w:val="16"/>
                <w:szCs w:val="16"/>
              </w:rPr>
            </w:pPr>
            <w:r w:rsidRPr="00A97532">
              <w:rPr>
                <w:rFonts w:ascii="Arial" w:hAnsi="Arial" w:cs="Arial"/>
                <w:b/>
                <w:color w:val="FFFFFF" w:themeColor="background1"/>
                <w:sz w:val="16"/>
                <w:szCs w:val="16"/>
              </w:rPr>
              <w:t xml:space="preserve">Buildings/ Engineering/ Environmental </w:t>
            </w:r>
          </w:p>
        </w:tc>
        <w:tc>
          <w:tcPr>
            <w:tcW w:w="1914" w:type="dxa"/>
            <w:tcBorders>
              <w:top w:val="single" w:sz="4" w:space="0" w:color="auto"/>
              <w:left w:val="single" w:sz="4" w:space="0" w:color="auto"/>
              <w:bottom w:val="single" w:sz="4" w:space="0" w:color="auto"/>
              <w:right w:val="single" w:sz="4" w:space="0" w:color="auto"/>
            </w:tcBorders>
            <w:shd w:val="clear" w:color="auto" w:fill="5B9BD5" w:themeFill="accent1"/>
          </w:tcPr>
          <w:p w14:paraId="4CF3F92A" w14:textId="77777777" w:rsidR="006651C3" w:rsidRPr="00A97532" w:rsidRDefault="006651C3" w:rsidP="006651C3">
            <w:pPr>
              <w:rPr>
                <w:rFonts w:ascii="Arial" w:hAnsi="Arial" w:cs="Arial"/>
                <w:b/>
                <w:color w:val="FFFFFF" w:themeColor="background1"/>
                <w:sz w:val="16"/>
                <w:szCs w:val="16"/>
              </w:rPr>
            </w:pPr>
          </w:p>
          <w:p w14:paraId="46AA9560" w14:textId="77777777" w:rsidR="006651C3" w:rsidRPr="00A97532" w:rsidRDefault="006651C3" w:rsidP="006651C3">
            <w:pPr>
              <w:rPr>
                <w:rFonts w:ascii="Arial" w:hAnsi="Arial" w:cs="Arial"/>
                <w:b/>
                <w:color w:val="FFFFFF" w:themeColor="background1"/>
                <w:sz w:val="16"/>
                <w:szCs w:val="16"/>
              </w:rPr>
            </w:pPr>
            <w:r w:rsidRPr="00A97532">
              <w:rPr>
                <w:rFonts w:ascii="Arial" w:hAnsi="Arial" w:cs="Arial"/>
                <w:b/>
                <w:color w:val="FFFFFF" w:themeColor="background1"/>
                <w:sz w:val="16"/>
                <w:szCs w:val="16"/>
              </w:rPr>
              <w:t>Quality of Service</w:t>
            </w:r>
          </w:p>
        </w:tc>
        <w:tc>
          <w:tcPr>
            <w:tcW w:w="2203" w:type="dxa"/>
            <w:tcBorders>
              <w:top w:val="single" w:sz="4" w:space="0" w:color="auto"/>
              <w:left w:val="single" w:sz="4" w:space="0" w:color="auto"/>
              <w:bottom w:val="single" w:sz="4" w:space="0" w:color="auto"/>
              <w:right w:val="single" w:sz="4" w:space="0" w:color="auto"/>
            </w:tcBorders>
            <w:shd w:val="clear" w:color="auto" w:fill="5B9BD5" w:themeFill="accent1"/>
          </w:tcPr>
          <w:p w14:paraId="19316AE7" w14:textId="77777777" w:rsidR="006651C3" w:rsidRPr="00A97532" w:rsidRDefault="006651C3" w:rsidP="006651C3">
            <w:pPr>
              <w:rPr>
                <w:rFonts w:ascii="Arial" w:hAnsi="Arial" w:cs="Arial"/>
                <w:b/>
                <w:color w:val="FFFFFF" w:themeColor="background1"/>
                <w:sz w:val="16"/>
                <w:szCs w:val="16"/>
              </w:rPr>
            </w:pPr>
          </w:p>
          <w:p w14:paraId="17DEF065" w14:textId="77777777" w:rsidR="006651C3" w:rsidRPr="00A97532" w:rsidRDefault="006651C3" w:rsidP="006651C3">
            <w:pPr>
              <w:rPr>
                <w:rFonts w:ascii="Arial" w:hAnsi="Arial" w:cs="Arial"/>
                <w:b/>
                <w:color w:val="FFFFFF" w:themeColor="background1"/>
                <w:sz w:val="16"/>
                <w:szCs w:val="16"/>
              </w:rPr>
            </w:pPr>
            <w:r w:rsidRPr="00A97532">
              <w:rPr>
                <w:rFonts w:ascii="Arial" w:hAnsi="Arial" w:cs="Arial"/>
                <w:b/>
                <w:color w:val="FFFFFF" w:themeColor="background1"/>
                <w:sz w:val="16"/>
                <w:szCs w:val="16"/>
              </w:rPr>
              <w:t xml:space="preserve">Finance </w:t>
            </w:r>
          </w:p>
        </w:tc>
      </w:tr>
      <w:tr w:rsidR="006651C3" w14:paraId="645444AE" w14:textId="77777777" w:rsidTr="006651C3">
        <w:trPr>
          <w:cantSplit/>
          <w:trHeight w:val="1481"/>
        </w:trPr>
        <w:tc>
          <w:tcPr>
            <w:tcW w:w="1838" w:type="dxa"/>
            <w:tcBorders>
              <w:top w:val="single" w:sz="4" w:space="0" w:color="auto"/>
              <w:left w:val="single" w:sz="4" w:space="0" w:color="auto"/>
              <w:bottom w:val="single" w:sz="4" w:space="0" w:color="auto"/>
              <w:right w:val="single" w:sz="4" w:space="0" w:color="auto"/>
            </w:tcBorders>
            <w:shd w:val="clear" w:color="auto" w:fill="5B9BD5" w:themeFill="accent1"/>
          </w:tcPr>
          <w:p w14:paraId="7BA72BDC" w14:textId="77777777" w:rsidR="006651C3" w:rsidRPr="00A97532" w:rsidRDefault="006651C3" w:rsidP="006651C3">
            <w:pPr>
              <w:rPr>
                <w:rFonts w:ascii="Arial" w:hAnsi="Arial" w:cs="Arial"/>
                <w:b/>
                <w:color w:val="FFFFFF" w:themeColor="background1"/>
                <w:sz w:val="16"/>
                <w:szCs w:val="16"/>
              </w:rPr>
            </w:pPr>
            <w:r w:rsidRPr="00A97532">
              <w:rPr>
                <w:rFonts w:ascii="Arial" w:hAnsi="Arial" w:cs="Arial"/>
                <w:b/>
                <w:color w:val="FFFFFF" w:themeColor="background1"/>
                <w:sz w:val="16"/>
                <w:szCs w:val="16"/>
              </w:rPr>
              <w:t>5 Catastrophic:</w:t>
            </w:r>
          </w:p>
          <w:p w14:paraId="574A830B" w14:textId="77777777" w:rsidR="006651C3" w:rsidRPr="00A97532" w:rsidRDefault="006651C3" w:rsidP="006651C3">
            <w:pPr>
              <w:rPr>
                <w:rFonts w:ascii="Arial" w:hAnsi="Arial" w:cs="Arial"/>
                <w:b/>
                <w:color w:val="FFFFFF" w:themeColor="background1"/>
                <w:sz w:val="16"/>
                <w:szCs w:val="16"/>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14:paraId="60921B08" w14:textId="77777777" w:rsidR="006651C3" w:rsidRPr="00D57FF4" w:rsidRDefault="006651C3" w:rsidP="001C11B8">
            <w:pPr>
              <w:numPr>
                <w:ilvl w:val="0"/>
                <w:numId w:val="13"/>
              </w:numPr>
              <w:tabs>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Irreversible multiple injury or Death </w:t>
            </w:r>
          </w:p>
          <w:p w14:paraId="6DF26922" w14:textId="77777777" w:rsidR="006651C3" w:rsidRPr="00D57FF4" w:rsidRDefault="006651C3" w:rsidP="006651C3">
            <w:pPr>
              <w:rPr>
                <w:rFonts w:ascii="Arial" w:hAnsi="Arial" w:cs="Arial"/>
                <w:sz w:val="16"/>
                <w:szCs w:val="16"/>
              </w:rPr>
            </w:pPr>
          </w:p>
        </w:tc>
        <w:tc>
          <w:tcPr>
            <w:tcW w:w="1914" w:type="dxa"/>
            <w:tcBorders>
              <w:top w:val="single" w:sz="4" w:space="0" w:color="auto"/>
              <w:left w:val="single" w:sz="4" w:space="0" w:color="auto"/>
              <w:bottom w:val="single" w:sz="4" w:space="0" w:color="auto"/>
              <w:right w:val="single" w:sz="4" w:space="0" w:color="auto"/>
            </w:tcBorders>
            <w:shd w:val="clear" w:color="auto" w:fill="FFFFFF"/>
          </w:tcPr>
          <w:p w14:paraId="07B82A14" w14:textId="77777777" w:rsidR="006651C3" w:rsidRPr="00D57FF4" w:rsidRDefault="006651C3" w:rsidP="001C11B8">
            <w:pPr>
              <w:numPr>
                <w:ilvl w:val="0"/>
                <w:numId w:val="13"/>
              </w:numPr>
              <w:tabs>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Multiple breach of statutory legislation and prosecution. </w:t>
            </w:r>
          </w:p>
          <w:p w14:paraId="3F32E3F5" w14:textId="77777777" w:rsidR="006651C3" w:rsidRPr="00D57FF4" w:rsidRDefault="006651C3" w:rsidP="006651C3">
            <w:pPr>
              <w:rPr>
                <w:rFonts w:ascii="Arial" w:hAnsi="Arial" w:cs="Arial"/>
                <w:sz w:val="16"/>
                <w:szCs w:val="16"/>
              </w:rPr>
            </w:pPr>
          </w:p>
        </w:tc>
        <w:tc>
          <w:tcPr>
            <w:tcW w:w="2346" w:type="dxa"/>
            <w:tcBorders>
              <w:top w:val="single" w:sz="4" w:space="0" w:color="auto"/>
              <w:left w:val="single" w:sz="4" w:space="0" w:color="auto"/>
              <w:bottom w:val="single" w:sz="4" w:space="0" w:color="auto"/>
              <w:right w:val="single" w:sz="4" w:space="0" w:color="auto"/>
            </w:tcBorders>
            <w:shd w:val="clear" w:color="auto" w:fill="FFFFFF"/>
          </w:tcPr>
          <w:p w14:paraId="1E600BAB"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Litigation &gt; £500k expected.  </w:t>
            </w:r>
          </w:p>
          <w:p w14:paraId="65AC548B" w14:textId="77777777" w:rsidR="006651C3" w:rsidRPr="00D57FF4" w:rsidRDefault="006651C3" w:rsidP="001C11B8">
            <w:pPr>
              <w:numPr>
                <w:ilvl w:val="0"/>
                <w:numId w:val="13"/>
              </w:numPr>
              <w:tabs>
                <w:tab w:val="clear" w:pos="720"/>
                <w:tab w:val="num" w:pos="78"/>
              </w:tabs>
              <w:spacing w:after="0" w:line="240" w:lineRule="auto"/>
              <w:ind w:left="220" w:hanging="142"/>
              <w:rPr>
                <w:rFonts w:ascii="Arial" w:hAnsi="Arial" w:cs="Arial"/>
                <w:sz w:val="16"/>
                <w:szCs w:val="16"/>
              </w:rPr>
            </w:pPr>
            <w:r w:rsidRPr="00D57FF4">
              <w:rPr>
                <w:rFonts w:ascii="Arial" w:hAnsi="Arial" w:cs="Arial"/>
                <w:sz w:val="16"/>
                <w:szCs w:val="16"/>
              </w:rPr>
              <w:t xml:space="preserve">National Media Interest </w:t>
            </w:r>
          </w:p>
          <w:p w14:paraId="1F3445E5" w14:textId="77777777" w:rsidR="006651C3" w:rsidRPr="00D57FF4" w:rsidRDefault="006651C3" w:rsidP="001C11B8">
            <w:pPr>
              <w:numPr>
                <w:ilvl w:val="0"/>
                <w:numId w:val="13"/>
              </w:numPr>
              <w:tabs>
                <w:tab w:val="num" w:pos="220"/>
              </w:tabs>
              <w:spacing w:after="0" w:line="240" w:lineRule="auto"/>
              <w:ind w:left="220" w:hanging="142"/>
              <w:rPr>
                <w:rFonts w:ascii="Arial" w:hAnsi="Arial" w:cs="Arial"/>
                <w:sz w:val="16"/>
                <w:szCs w:val="16"/>
              </w:rPr>
            </w:pPr>
            <w:r w:rsidRPr="00D57FF4">
              <w:rPr>
                <w:rFonts w:ascii="Arial" w:hAnsi="Arial" w:cs="Arial"/>
                <w:sz w:val="16"/>
                <w:szCs w:val="16"/>
              </w:rPr>
              <w:t>Severe loss of confidence and reputation</w:t>
            </w:r>
          </w:p>
        </w:tc>
        <w:tc>
          <w:tcPr>
            <w:tcW w:w="1914" w:type="dxa"/>
            <w:tcBorders>
              <w:top w:val="single" w:sz="4" w:space="0" w:color="auto"/>
              <w:left w:val="single" w:sz="4" w:space="0" w:color="auto"/>
              <w:bottom w:val="single" w:sz="4" w:space="0" w:color="auto"/>
              <w:right w:val="single" w:sz="4" w:space="0" w:color="auto"/>
            </w:tcBorders>
            <w:shd w:val="clear" w:color="auto" w:fill="FFFFFF"/>
          </w:tcPr>
          <w:p w14:paraId="336A1D29"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Critical Environmental Impact.   </w:t>
            </w:r>
          </w:p>
          <w:p w14:paraId="1B352C34" w14:textId="3AA16455" w:rsidR="006651C3" w:rsidRPr="001C11B8" w:rsidRDefault="006651C3" w:rsidP="001C11B8">
            <w:pPr>
              <w:numPr>
                <w:ilvl w:val="0"/>
                <w:numId w:val="13"/>
              </w:numPr>
              <w:tabs>
                <w:tab w:val="clear" w:pos="720"/>
                <w:tab w:val="num" w:pos="78"/>
              </w:tabs>
              <w:spacing w:after="0" w:line="240" w:lineRule="auto"/>
              <w:ind w:left="220" w:hanging="142"/>
              <w:rPr>
                <w:rFonts w:ascii="Arial" w:hAnsi="Arial" w:cs="Arial"/>
                <w:sz w:val="16"/>
                <w:szCs w:val="16"/>
              </w:rPr>
            </w:pPr>
            <w:r w:rsidRPr="00D57FF4">
              <w:rPr>
                <w:rFonts w:ascii="Arial" w:hAnsi="Arial" w:cs="Arial"/>
                <w:sz w:val="16"/>
                <w:szCs w:val="16"/>
              </w:rPr>
              <w:t xml:space="preserve">Service closed for unacceptable period. </w:t>
            </w:r>
          </w:p>
        </w:tc>
        <w:tc>
          <w:tcPr>
            <w:tcW w:w="1914" w:type="dxa"/>
            <w:tcBorders>
              <w:top w:val="single" w:sz="4" w:space="0" w:color="auto"/>
              <w:left w:val="single" w:sz="4" w:space="0" w:color="auto"/>
              <w:bottom w:val="single" w:sz="4" w:space="0" w:color="auto"/>
              <w:right w:val="single" w:sz="4" w:space="0" w:color="auto"/>
            </w:tcBorders>
            <w:shd w:val="clear" w:color="auto" w:fill="FFFFFF"/>
          </w:tcPr>
          <w:p w14:paraId="61ED9437" w14:textId="77777777" w:rsidR="006651C3" w:rsidRPr="00D57FF4" w:rsidRDefault="006651C3" w:rsidP="001C11B8">
            <w:pPr>
              <w:numPr>
                <w:ilvl w:val="0"/>
                <w:numId w:val="13"/>
              </w:numPr>
              <w:tabs>
                <w:tab w:val="clear" w:pos="720"/>
                <w:tab w:val="num" w:pos="78"/>
              </w:tabs>
              <w:spacing w:after="0" w:line="240" w:lineRule="auto"/>
              <w:ind w:left="220" w:hanging="142"/>
              <w:rPr>
                <w:rFonts w:ascii="Arial" w:hAnsi="Arial" w:cs="Arial"/>
                <w:sz w:val="16"/>
                <w:szCs w:val="16"/>
              </w:rPr>
            </w:pPr>
            <w:r w:rsidRPr="00D57FF4">
              <w:rPr>
                <w:rFonts w:ascii="Arial" w:hAnsi="Arial" w:cs="Arial"/>
                <w:sz w:val="16"/>
                <w:szCs w:val="16"/>
              </w:rPr>
              <w:t xml:space="preserve">Severe impact on customer satisfaction. </w:t>
            </w:r>
          </w:p>
          <w:p w14:paraId="725BED33" w14:textId="77777777" w:rsidR="006651C3" w:rsidRPr="00D57FF4" w:rsidRDefault="006651C3" w:rsidP="001C11B8">
            <w:pPr>
              <w:numPr>
                <w:ilvl w:val="0"/>
                <w:numId w:val="13"/>
              </w:numPr>
              <w:tabs>
                <w:tab w:val="clear" w:pos="720"/>
                <w:tab w:val="num" w:pos="78"/>
              </w:tabs>
              <w:spacing w:after="0" w:line="240" w:lineRule="auto"/>
              <w:ind w:left="220" w:hanging="142"/>
              <w:rPr>
                <w:rFonts w:ascii="Arial" w:hAnsi="Arial" w:cs="Arial"/>
                <w:sz w:val="16"/>
                <w:szCs w:val="16"/>
              </w:rPr>
            </w:pPr>
            <w:r w:rsidRPr="00D57FF4">
              <w:rPr>
                <w:rFonts w:ascii="Arial" w:hAnsi="Arial" w:cs="Arial"/>
                <w:sz w:val="16"/>
                <w:szCs w:val="16"/>
              </w:rPr>
              <w:t>Gross failure to meet professional / national standards</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14:paraId="4BA7BAF5"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Significant financial impact  (over 5% of total directorate  budget )</w:t>
            </w:r>
          </w:p>
          <w:p w14:paraId="7CBC2589" w14:textId="77777777" w:rsidR="006651C3" w:rsidRDefault="006651C3" w:rsidP="001C11B8">
            <w:pPr>
              <w:numPr>
                <w:ilvl w:val="0"/>
                <w:numId w:val="13"/>
              </w:numPr>
              <w:tabs>
                <w:tab w:val="clear" w:pos="720"/>
                <w:tab w:val="num" w:pos="78"/>
              </w:tabs>
              <w:spacing w:after="0" w:line="240" w:lineRule="auto"/>
              <w:ind w:left="220" w:hanging="142"/>
              <w:rPr>
                <w:rFonts w:ascii="Arial" w:hAnsi="Arial" w:cs="Arial"/>
                <w:sz w:val="16"/>
                <w:szCs w:val="16"/>
              </w:rPr>
            </w:pPr>
            <w:r w:rsidRPr="00D57FF4">
              <w:rPr>
                <w:rFonts w:ascii="Arial" w:hAnsi="Arial" w:cs="Arial"/>
                <w:sz w:val="16"/>
                <w:szCs w:val="16"/>
              </w:rPr>
              <w:t>Theft / loss &gt;£250k</w:t>
            </w:r>
          </w:p>
          <w:p w14:paraId="58F9057C" w14:textId="77777777" w:rsidR="006651C3" w:rsidRPr="00D57FF4" w:rsidRDefault="006651C3" w:rsidP="006651C3">
            <w:pPr>
              <w:ind w:left="78"/>
              <w:rPr>
                <w:rFonts w:ascii="Arial" w:hAnsi="Arial" w:cs="Arial"/>
                <w:sz w:val="16"/>
                <w:szCs w:val="16"/>
              </w:rPr>
            </w:pPr>
          </w:p>
        </w:tc>
      </w:tr>
      <w:tr w:rsidR="006651C3" w14:paraId="037F052E" w14:textId="77777777" w:rsidTr="006651C3">
        <w:tblPrEx>
          <w:tblLook w:val="0000" w:firstRow="0" w:lastRow="0" w:firstColumn="0" w:lastColumn="0" w:noHBand="0" w:noVBand="0"/>
        </w:tblPrEx>
        <w:trPr>
          <w:cantSplit/>
          <w:trHeight w:val="902"/>
        </w:trPr>
        <w:tc>
          <w:tcPr>
            <w:tcW w:w="1838" w:type="dxa"/>
            <w:tcBorders>
              <w:top w:val="single" w:sz="4" w:space="0" w:color="auto"/>
              <w:left w:val="single" w:sz="4" w:space="0" w:color="auto"/>
              <w:bottom w:val="single" w:sz="4" w:space="0" w:color="auto"/>
              <w:right w:val="single" w:sz="4" w:space="0" w:color="auto"/>
            </w:tcBorders>
            <w:shd w:val="clear" w:color="auto" w:fill="5B9BD5" w:themeFill="accent1"/>
          </w:tcPr>
          <w:p w14:paraId="0FDBB0DD" w14:textId="77777777" w:rsidR="006651C3" w:rsidRPr="00A97532" w:rsidRDefault="006651C3" w:rsidP="006651C3">
            <w:pPr>
              <w:rPr>
                <w:rFonts w:ascii="Arial" w:hAnsi="Arial" w:cs="Arial"/>
                <w:b/>
                <w:color w:val="FFFFFF" w:themeColor="background1"/>
                <w:sz w:val="16"/>
                <w:szCs w:val="16"/>
              </w:rPr>
            </w:pPr>
            <w:r w:rsidRPr="00A97532">
              <w:rPr>
                <w:rFonts w:ascii="Arial" w:hAnsi="Arial" w:cs="Arial"/>
                <w:b/>
                <w:color w:val="FFFFFF" w:themeColor="background1"/>
                <w:sz w:val="16"/>
                <w:szCs w:val="16"/>
              </w:rPr>
              <w:t xml:space="preserve">4 Major </w:t>
            </w:r>
          </w:p>
          <w:p w14:paraId="7A1CC61B" w14:textId="77777777" w:rsidR="006651C3" w:rsidRPr="00A97532" w:rsidRDefault="006651C3" w:rsidP="006651C3">
            <w:pPr>
              <w:rPr>
                <w:rFonts w:ascii="Arial" w:hAnsi="Arial" w:cs="Arial"/>
                <w:b/>
                <w:color w:val="FFFFFF" w:themeColor="background1"/>
                <w:sz w:val="16"/>
                <w:szCs w:val="16"/>
              </w:rPr>
            </w:pPr>
            <w:r w:rsidRPr="00A97532">
              <w:rPr>
                <w:rFonts w:ascii="Arial" w:hAnsi="Arial" w:cs="Arial"/>
                <w:b/>
                <w:color w:val="FFFFFF" w:themeColor="background1"/>
                <w:sz w:val="16"/>
                <w:szCs w:val="16"/>
              </w:rPr>
              <w:t xml:space="preserve"> </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14:paraId="3CE8E003"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Major injury/ill health (reportable) </w:t>
            </w:r>
          </w:p>
          <w:p w14:paraId="4CE6A3A3"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Major clinical intervention </w:t>
            </w:r>
          </w:p>
          <w:p w14:paraId="4720882B"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Permanent incapacity </w:t>
            </w:r>
          </w:p>
        </w:tc>
        <w:tc>
          <w:tcPr>
            <w:tcW w:w="1914" w:type="dxa"/>
            <w:tcBorders>
              <w:top w:val="single" w:sz="4" w:space="0" w:color="auto"/>
              <w:left w:val="single" w:sz="4" w:space="0" w:color="auto"/>
              <w:bottom w:val="single" w:sz="4" w:space="0" w:color="auto"/>
              <w:right w:val="single" w:sz="4" w:space="0" w:color="auto"/>
            </w:tcBorders>
            <w:shd w:val="clear" w:color="auto" w:fill="FFFFFF"/>
          </w:tcPr>
          <w:p w14:paraId="4614BF4C"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Multiple breach of statutory legislation and improvement notice issued. </w:t>
            </w:r>
          </w:p>
        </w:tc>
        <w:tc>
          <w:tcPr>
            <w:tcW w:w="2346" w:type="dxa"/>
            <w:tcBorders>
              <w:top w:val="single" w:sz="4" w:space="0" w:color="auto"/>
              <w:left w:val="single" w:sz="4" w:space="0" w:color="auto"/>
              <w:bottom w:val="single" w:sz="4" w:space="0" w:color="auto"/>
              <w:right w:val="single" w:sz="4" w:space="0" w:color="auto"/>
            </w:tcBorders>
            <w:shd w:val="clear" w:color="auto" w:fill="FFFFFF"/>
          </w:tcPr>
          <w:p w14:paraId="24FBB31C"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Litigation &gt;£250k to &lt;£500k expected.  </w:t>
            </w:r>
          </w:p>
          <w:p w14:paraId="6712ED3F"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Adverse publicity </w:t>
            </w:r>
          </w:p>
          <w:p w14:paraId="5C246CF1"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Impact on reputation</w:t>
            </w:r>
          </w:p>
        </w:tc>
        <w:tc>
          <w:tcPr>
            <w:tcW w:w="1914" w:type="dxa"/>
            <w:tcBorders>
              <w:top w:val="single" w:sz="4" w:space="0" w:color="auto"/>
              <w:left w:val="single" w:sz="4" w:space="0" w:color="auto"/>
              <w:bottom w:val="single" w:sz="4" w:space="0" w:color="auto"/>
              <w:right w:val="single" w:sz="4" w:space="0" w:color="auto"/>
            </w:tcBorders>
            <w:shd w:val="clear" w:color="auto" w:fill="FFFFFF"/>
          </w:tcPr>
          <w:p w14:paraId="7C743855"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Major/significant environmental impact </w:t>
            </w:r>
          </w:p>
          <w:p w14:paraId="10C5072D" w14:textId="5619D130" w:rsidR="006651C3" w:rsidRPr="00002840" w:rsidRDefault="006651C3" w:rsidP="00002840">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Severe disruption to service </w:t>
            </w:r>
          </w:p>
        </w:tc>
        <w:tc>
          <w:tcPr>
            <w:tcW w:w="1914" w:type="dxa"/>
            <w:tcBorders>
              <w:top w:val="single" w:sz="4" w:space="0" w:color="auto"/>
              <w:left w:val="single" w:sz="4" w:space="0" w:color="auto"/>
              <w:bottom w:val="single" w:sz="4" w:space="0" w:color="auto"/>
              <w:right w:val="single" w:sz="4" w:space="0" w:color="auto"/>
            </w:tcBorders>
            <w:shd w:val="clear" w:color="auto" w:fill="FFFFFF"/>
          </w:tcPr>
          <w:p w14:paraId="71B109EF" w14:textId="77777777" w:rsidR="006651C3" w:rsidRPr="00D57FF4" w:rsidRDefault="006651C3" w:rsidP="001C11B8">
            <w:pPr>
              <w:numPr>
                <w:ilvl w:val="0"/>
                <w:numId w:val="13"/>
              </w:numPr>
              <w:tabs>
                <w:tab w:val="clear" w:pos="720"/>
                <w:tab w:val="num" w:pos="78"/>
              </w:tabs>
              <w:spacing w:after="0" w:line="240" w:lineRule="auto"/>
              <w:ind w:left="220" w:hanging="142"/>
              <w:rPr>
                <w:rFonts w:ascii="Arial" w:hAnsi="Arial" w:cs="Arial"/>
                <w:sz w:val="16"/>
                <w:szCs w:val="16"/>
              </w:rPr>
            </w:pPr>
            <w:r w:rsidRPr="00D57FF4">
              <w:rPr>
                <w:rFonts w:ascii="Arial" w:hAnsi="Arial" w:cs="Arial"/>
                <w:sz w:val="16"/>
                <w:szCs w:val="16"/>
              </w:rPr>
              <w:t xml:space="preserve">Major impact on customer satisfaction. </w:t>
            </w:r>
          </w:p>
          <w:p w14:paraId="6702387B" w14:textId="0E8CEC93" w:rsidR="006651C3" w:rsidRPr="001C11B8" w:rsidRDefault="006651C3" w:rsidP="001C11B8">
            <w:pPr>
              <w:numPr>
                <w:ilvl w:val="0"/>
                <w:numId w:val="13"/>
              </w:numPr>
              <w:tabs>
                <w:tab w:val="clear" w:pos="720"/>
                <w:tab w:val="num" w:pos="78"/>
              </w:tabs>
              <w:spacing w:after="0" w:line="240" w:lineRule="auto"/>
              <w:ind w:left="220" w:hanging="142"/>
              <w:rPr>
                <w:rFonts w:ascii="Arial" w:hAnsi="Arial" w:cs="Arial"/>
                <w:sz w:val="16"/>
                <w:szCs w:val="16"/>
              </w:rPr>
            </w:pPr>
            <w:r w:rsidRPr="00D57FF4">
              <w:rPr>
                <w:rFonts w:ascii="Arial" w:hAnsi="Arial" w:cs="Arial"/>
                <w:sz w:val="16"/>
                <w:szCs w:val="16"/>
              </w:rPr>
              <w:t>Failure to meet professional / national standards</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14:paraId="5B3DB713"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Major financial impact (between 2% - 5% of total directorate budget. </w:t>
            </w:r>
          </w:p>
          <w:p w14:paraId="69A53F6C"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Theft / loss between £100k - £250k </w:t>
            </w:r>
          </w:p>
        </w:tc>
      </w:tr>
      <w:tr w:rsidR="006651C3" w14:paraId="3E1CABB9" w14:textId="77777777" w:rsidTr="006651C3">
        <w:tblPrEx>
          <w:tblLook w:val="0000" w:firstRow="0" w:lastRow="0" w:firstColumn="0" w:lastColumn="0" w:noHBand="0" w:noVBand="0"/>
        </w:tblPrEx>
        <w:trPr>
          <w:cantSplit/>
          <w:trHeight w:val="902"/>
        </w:trPr>
        <w:tc>
          <w:tcPr>
            <w:tcW w:w="1838" w:type="dxa"/>
            <w:tcBorders>
              <w:top w:val="single" w:sz="4" w:space="0" w:color="auto"/>
              <w:left w:val="single" w:sz="4" w:space="0" w:color="auto"/>
              <w:bottom w:val="single" w:sz="4" w:space="0" w:color="auto"/>
              <w:right w:val="single" w:sz="4" w:space="0" w:color="auto"/>
            </w:tcBorders>
            <w:shd w:val="clear" w:color="auto" w:fill="5B9BD5" w:themeFill="accent1"/>
          </w:tcPr>
          <w:p w14:paraId="3AF65B40" w14:textId="77777777" w:rsidR="006651C3" w:rsidRPr="00A97532" w:rsidRDefault="006651C3" w:rsidP="006651C3">
            <w:pPr>
              <w:rPr>
                <w:rFonts w:ascii="Arial" w:hAnsi="Arial" w:cs="Arial"/>
                <w:b/>
                <w:color w:val="FFFFFF" w:themeColor="background1"/>
                <w:sz w:val="16"/>
                <w:szCs w:val="16"/>
              </w:rPr>
            </w:pPr>
            <w:r w:rsidRPr="00A97532">
              <w:rPr>
                <w:rFonts w:ascii="Arial" w:hAnsi="Arial" w:cs="Arial"/>
                <w:b/>
                <w:color w:val="FFFFFF" w:themeColor="background1"/>
                <w:sz w:val="16"/>
                <w:szCs w:val="16"/>
              </w:rPr>
              <w:t xml:space="preserve">3 Moderate  </w:t>
            </w:r>
          </w:p>
          <w:p w14:paraId="1817802B" w14:textId="77777777" w:rsidR="006651C3" w:rsidRPr="00A97532" w:rsidRDefault="006651C3" w:rsidP="006651C3">
            <w:pPr>
              <w:rPr>
                <w:rFonts w:ascii="Arial" w:hAnsi="Arial" w:cs="Arial"/>
                <w:b/>
                <w:color w:val="FFFFFF" w:themeColor="background1"/>
                <w:sz w:val="16"/>
                <w:szCs w:val="16"/>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14:paraId="589CA3E6"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Temporary Incapacity </w:t>
            </w:r>
          </w:p>
          <w:p w14:paraId="0C4883D4"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Short term monitoring </w:t>
            </w:r>
          </w:p>
          <w:p w14:paraId="54F60440"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Additional medical treatment up to 1 year </w:t>
            </w:r>
          </w:p>
          <w:p w14:paraId="7D0DF9D7"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Extended hospital stay. </w:t>
            </w:r>
          </w:p>
        </w:tc>
        <w:tc>
          <w:tcPr>
            <w:tcW w:w="1914" w:type="dxa"/>
            <w:tcBorders>
              <w:top w:val="single" w:sz="4" w:space="0" w:color="auto"/>
              <w:left w:val="single" w:sz="4" w:space="0" w:color="auto"/>
              <w:bottom w:val="single" w:sz="4" w:space="0" w:color="auto"/>
              <w:right w:val="single" w:sz="4" w:space="0" w:color="auto"/>
            </w:tcBorders>
            <w:shd w:val="clear" w:color="auto" w:fill="FFFFFF"/>
          </w:tcPr>
          <w:p w14:paraId="1C36B135"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Single breach of statutory legislation and Improvement Notice issued. </w:t>
            </w:r>
          </w:p>
          <w:p w14:paraId="7938FAB8" w14:textId="77777777" w:rsidR="006651C3" w:rsidRPr="00D57FF4" w:rsidRDefault="006651C3" w:rsidP="006651C3">
            <w:pPr>
              <w:ind w:left="78"/>
              <w:rPr>
                <w:rFonts w:ascii="Arial" w:hAnsi="Arial" w:cs="Arial"/>
                <w:sz w:val="16"/>
                <w:szCs w:val="16"/>
              </w:rPr>
            </w:pPr>
          </w:p>
          <w:p w14:paraId="19F75517" w14:textId="77777777" w:rsidR="006651C3" w:rsidRPr="00D57FF4" w:rsidRDefault="006651C3" w:rsidP="006651C3">
            <w:pPr>
              <w:ind w:left="78"/>
              <w:rPr>
                <w:rFonts w:ascii="Arial" w:hAnsi="Arial" w:cs="Arial"/>
                <w:sz w:val="16"/>
                <w:szCs w:val="16"/>
              </w:rPr>
            </w:pPr>
          </w:p>
        </w:tc>
        <w:tc>
          <w:tcPr>
            <w:tcW w:w="2346" w:type="dxa"/>
            <w:tcBorders>
              <w:top w:val="single" w:sz="4" w:space="0" w:color="auto"/>
              <w:left w:val="single" w:sz="4" w:space="0" w:color="auto"/>
              <w:bottom w:val="single" w:sz="4" w:space="0" w:color="auto"/>
              <w:right w:val="single" w:sz="4" w:space="0" w:color="auto"/>
            </w:tcBorders>
            <w:shd w:val="clear" w:color="auto" w:fill="FFFFFF"/>
          </w:tcPr>
          <w:p w14:paraId="40880ABA"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Litigation &gt;£50k - &lt;£250k possible. </w:t>
            </w:r>
          </w:p>
          <w:p w14:paraId="3E106454"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Potential for adverse publicity, avoidable with careful handling </w:t>
            </w:r>
          </w:p>
          <w:p w14:paraId="15E5AD6E"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Potential to impact on reputation. </w:t>
            </w:r>
          </w:p>
        </w:tc>
        <w:tc>
          <w:tcPr>
            <w:tcW w:w="1914" w:type="dxa"/>
            <w:tcBorders>
              <w:top w:val="single" w:sz="4" w:space="0" w:color="auto"/>
              <w:left w:val="single" w:sz="4" w:space="0" w:color="auto"/>
              <w:bottom w:val="single" w:sz="4" w:space="0" w:color="auto"/>
              <w:right w:val="single" w:sz="4" w:space="0" w:color="auto"/>
            </w:tcBorders>
            <w:shd w:val="clear" w:color="auto" w:fill="FFFFFF"/>
          </w:tcPr>
          <w:p w14:paraId="273B104E"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Moderate environmental impact </w:t>
            </w:r>
          </w:p>
          <w:p w14:paraId="1FED54C8"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Moderate disruption to services</w:t>
            </w:r>
          </w:p>
          <w:p w14:paraId="6EDA4B54" w14:textId="77777777" w:rsidR="006651C3" w:rsidRPr="00D57FF4" w:rsidRDefault="006651C3" w:rsidP="006651C3">
            <w:pPr>
              <w:ind w:left="78"/>
              <w:rPr>
                <w:rFonts w:ascii="Arial" w:hAnsi="Arial" w:cs="Arial"/>
                <w:sz w:val="16"/>
                <w:szCs w:val="16"/>
              </w:rPr>
            </w:pPr>
          </w:p>
        </w:tc>
        <w:tc>
          <w:tcPr>
            <w:tcW w:w="1914" w:type="dxa"/>
            <w:tcBorders>
              <w:top w:val="single" w:sz="4" w:space="0" w:color="auto"/>
              <w:left w:val="single" w:sz="4" w:space="0" w:color="auto"/>
              <w:bottom w:val="single" w:sz="4" w:space="0" w:color="auto"/>
              <w:right w:val="single" w:sz="4" w:space="0" w:color="auto"/>
            </w:tcBorders>
            <w:shd w:val="clear" w:color="auto" w:fill="FFFFFF"/>
          </w:tcPr>
          <w:p w14:paraId="4788CB14" w14:textId="77777777" w:rsidR="006651C3" w:rsidRPr="00D57FF4" w:rsidRDefault="006651C3" w:rsidP="001C11B8">
            <w:pPr>
              <w:numPr>
                <w:ilvl w:val="0"/>
                <w:numId w:val="13"/>
              </w:numPr>
              <w:tabs>
                <w:tab w:val="clear" w:pos="720"/>
                <w:tab w:val="num" w:pos="78"/>
              </w:tabs>
              <w:spacing w:after="0" w:line="240" w:lineRule="auto"/>
              <w:ind w:left="220" w:hanging="142"/>
              <w:rPr>
                <w:rFonts w:ascii="Arial" w:hAnsi="Arial" w:cs="Arial"/>
                <w:sz w:val="16"/>
                <w:szCs w:val="16"/>
              </w:rPr>
            </w:pPr>
            <w:r w:rsidRPr="00D57FF4">
              <w:rPr>
                <w:rFonts w:ascii="Arial" w:hAnsi="Arial" w:cs="Arial"/>
                <w:sz w:val="16"/>
                <w:szCs w:val="16"/>
              </w:rPr>
              <w:t xml:space="preserve">Formal complaint expected. </w:t>
            </w:r>
          </w:p>
          <w:p w14:paraId="65E397F4" w14:textId="77777777" w:rsidR="006651C3" w:rsidRPr="00D57FF4" w:rsidRDefault="006651C3" w:rsidP="001C11B8">
            <w:pPr>
              <w:numPr>
                <w:ilvl w:val="0"/>
                <w:numId w:val="13"/>
              </w:numPr>
              <w:tabs>
                <w:tab w:val="clear" w:pos="720"/>
                <w:tab w:val="num" w:pos="78"/>
              </w:tabs>
              <w:spacing w:after="0" w:line="240" w:lineRule="auto"/>
              <w:ind w:left="220" w:hanging="142"/>
              <w:rPr>
                <w:rFonts w:ascii="Arial" w:hAnsi="Arial" w:cs="Arial"/>
                <w:sz w:val="16"/>
                <w:szCs w:val="16"/>
              </w:rPr>
            </w:pPr>
            <w:r w:rsidRPr="00D57FF4">
              <w:rPr>
                <w:rFonts w:ascii="Arial" w:hAnsi="Arial" w:cs="Arial"/>
                <w:sz w:val="16"/>
                <w:szCs w:val="16"/>
              </w:rPr>
              <w:t>Failure to meet internal standard</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14:paraId="674955BD"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Moderate financial impact  (between 1% and 2% of total directorate budget) </w:t>
            </w:r>
          </w:p>
          <w:p w14:paraId="036B154C"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Fraud/Theft / loss between £50k  - £100k </w:t>
            </w:r>
          </w:p>
        </w:tc>
      </w:tr>
      <w:tr w:rsidR="006651C3" w14:paraId="08C6E9DC" w14:textId="77777777" w:rsidTr="006651C3">
        <w:tblPrEx>
          <w:tblLook w:val="0000" w:firstRow="0" w:lastRow="0" w:firstColumn="0" w:lastColumn="0" w:noHBand="0" w:noVBand="0"/>
        </w:tblPrEx>
        <w:trPr>
          <w:cantSplit/>
          <w:trHeight w:val="902"/>
        </w:trPr>
        <w:tc>
          <w:tcPr>
            <w:tcW w:w="1838" w:type="dxa"/>
            <w:tcBorders>
              <w:top w:val="single" w:sz="4" w:space="0" w:color="auto"/>
              <w:left w:val="single" w:sz="4" w:space="0" w:color="auto"/>
              <w:bottom w:val="single" w:sz="4" w:space="0" w:color="auto"/>
              <w:right w:val="single" w:sz="4" w:space="0" w:color="auto"/>
            </w:tcBorders>
            <w:shd w:val="clear" w:color="auto" w:fill="5B9BD5" w:themeFill="accent1"/>
          </w:tcPr>
          <w:p w14:paraId="6CF4AB00" w14:textId="77777777" w:rsidR="006651C3" w:rsidRPr="00A97532" w:rsidRDefault="006651C3" w:rsidP="006651C3">
            <w:pPr>
              <w:rPr>
                <w:rFonts w:ascii="Arial" w:hAnsi="Arial" w:cs="Arial"/>
                <w:b/>
                <w:color w:val="FFFFFF" w:themeColor="background1"/>
                <w:sz w:val="16"/>
                <w:szCs w:val="16"/>
              </w:rPr>
            </w:pPr>
            <w:r w:rsidRPr="00A97532">
              <w:rPr>
                <w:rFonts w:ascii="Arial" w:hAnsi="Arial" w:cs="Arial"/>
                <w:b/>
                <w:color w:val="FFFFFF" w:themeColor="background1"/>
                <w:sz w:val="16"/>
                <w:szCs w:val="16"/>
              </w:rPr>
              <w:t xml:space="preserve"> 2 Minor   </w:t>
            </w:r>
          </w:p>
          <w:p w14:paraId="01511431" w14:textId="77777777" w:rsidR="006651C3" w:rsidRPr="00A97532" w:rsidRDefault="006651C3" w:rsidP="006651C3">
            <w:pPr>
              <w:rPr>
                <w:rFonts w:ascii="Arial" w:hAnsi="Arial" w:cs="Arial"/>
                <w:b/>
                <w:color w:val="FFFFFF" w:themeColor="background1"/>
                <w:sz w:val="16"/>
                <w:szCs w:val="16"/>
              </w:rPr>
            </w:pP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E805293"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First Aid/ self-treatment </w:t>
            </w:r>
          </w:p>
          <w:p w14:paraId="3BECA2C7"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Minor injury </w:t>
            </w:r>
          </w:p>
          <w:p w14:paraId="002D7551"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Minor ill health up to 1 month</w:t>
            </w:r>
          </w:p>
          <w:p w14:paraId="6AFA4518"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Near miss (small cluster)  </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E398B0E"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Breach of statutory legislation. </w:t>
            </w:r>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20985827"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Litigation &lt;£50k  </w:t>
            </w:r>
          </w:p>
          <w:p w14:paraId="0F7A8F43"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Impact on reputation – internal awareness, </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BD6AE91"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Localised environmental  impact </w:t>
            </w:r>
          </w:p>
          <w:p w14:paraId="25F3D77B"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Disruption to service perceived as inconvenient </w:t>
            </w:r>
          </w:p>
          <w:p w14:paraId="169E4541" w14:textId="77777777" w:rsidR="006651C3" w:rsidRPr="00D57FF4" w:rsidRDefault="006651C3" w:rsidP="006651C3">
            <w:pPr>
              <w:ind w:left="78"/>
              <w:rPr>
                <w:rFonts w:ascii="Arial" w:hAnsi="Arial" w:cs="Arial"/>
                <w:sz w:val="16"/>
                <w:szCs w:val="16"/>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0D39199" w14:textId="77777777" w:rsidR="006651C3" w:rsidRPr="00D57FF4" w:rsidRDefault="006651C3" w:rsidP="001C11B8">
            <w:pPr>
              <w:numPr>
                <w:ilvl w:val="0"/>
                <w:numId w:val="13"/>
              </w:numPr>
              <w:tabs>
                <w:tab w:val="clear" w:pos="720"/>
                <w:tab w:val="num" w:pos="78"/>
              </w:tabs>
              <w:spacing w:after="0" w:line="240" w:lineRule="auto"/>
              <w:ind w:left="220" w:hanging="142"/>
              <w:rPr>
                <w:rFonts w:ascii="Arial" w:hAnsi="Arial" w:cs="Arial"/>
                <w:sz w:val="16"/>
                <w:szCs w:val="16"/>
              </w:rPr>
            </w:pPr>
            <w:r w:rsidRPr="00D57FF4">
              <w:rPr>
                <w:rFonts w:ascii="Arial" w:hAnsi="Arial" w:cs="Arial"/>
                <w:sz w:val="16"/>
                <w:szCs w:val="16"/>
              </w:rPr>
              <w:t>Possible complaint.</w:t>
            </w:r>
          </w:p>
          <w:p w14:paraId="5F858341" w14:textId="77777777" w:rsidR="006651C3" w:rsidRPr="00D57FF4" w:rsidRDefault="006651C3" w:rsidP="001C11B8">
            <w:pPr>
              <w:numPr>
                <w:ilvl w:val="0"/>
                <w:numId w:val="13"/>
              </w:numPr>
              <w:tabs>
                <w:tab w:val="clear" w:pos="720"/>
                <w:tab w:val="num" w:pos="78"/>
              </w:tabs>
              <w:spacing w:after="0" w:line="240" w:lineRule="auto"/>
              <w:ind w:left="220" w:hanging="142"/>
              <w:rPr>
                <w:rFonts w:ascii="Arial" w:hAnsi="Arial" w:cs="Arial"/>
                <w:sz w:val="16"/>
                <w:szCs w:val="16"/>
              </w:rPr>
            </w:pPr>
            <w:r w:rsidRPr="00D57FF4">
              <w:rPr>
                <w:rFonts w:ascii="Arial" w:hAnsi="Arial" w:cs="Arial"/>
                <w:sz w:val="16"/>
                <w:szCs w:val="16"/>
              </w:rPr>
              <w:t xml:space="preserve">Single failure to meet internal standard.  </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20094B4D"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Minor financial impact (up to 1% of total directorate budget)</w:t>
            </w:r>
          </w:p>
          <w:p w14:paraId="1F9A9806"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Fraud/Theft / loss between £1k - £50k</w:t>
            </w:r>
          </w:p>
        </w:tc>
      </w:tr>
      <w:tr w:rsidR="006651C3" w14:paraId="2DACECAB" w14:textId="77777777" w:rsidTr="006651C3">
        <w:tblPrEx>
          <w:tblLook w:val="0000" w:firstRow="0" w:lastRow="0" w:firstColumn="0" w:lastColumn="0" w:noHBand="0" w:noVBand="0"/>
        </w:tblPrEx>
        <w:trPr>
          <w:cantSplit/>
          <w:trHeight w:val="902"/>
        </w:trPr>
        <w:tc>
          <w:tcPr>
            <w:tcW w:w="1838" w:type="dxa"/>
            <w:tcBorders>
              <w:top w:val="single" w:sz="4" w:space="0" w:color="auto"/>
              <w:left w:val="single" w:sz="4" w:space="0" w:color="auto"/>
              <w:bottom w:val="single" w:sz="4" w:space="0" w:color="auto"/>
              <w:right w:val="single" w:sz="4" w:space="0" w:color="auto"/>
            </w:tcBorders>
            <w:shd w:val="clear" w:color="auto" w:fill="5B9BD5" w:themeFill="accent1"/>
          </w:tcPr>
          <w:p w14:paraId="520661EE" w14:textId="77777777" w:rsidR="006651C3" w:rsidRPr="00A97532" w:rsidRDefault="006651C3" w:rsidP="001C11B8">
            <w:pPr>
              <w:pStyle w:val="ListParagraph"/>
              <w:numPr>
                <w:ilvl w:val="0"/>
                <w:numId w:val="14"/>
              </w:numPr>
              <w:ind w:left="313" w:hanging="313"/>
              <w:rPr>
                <w:rFonts w:ascii="Arial" w:hAnsi="Arial" w:cs="Arial"/>
                <w:b/>
                <w:color w:val="FFFFFF" w:themeColor="background1"/>
                <w:sz w:val="16"/>
                <w:szCs w:val="16"/>
              </w:rPr>
            </w:pPr>
            <w:r w:rsidRPr="00A97532">
              <w:rPr>
                <w:rFonts w:ascii="Arial" w:hAnsi="Arial" w:cs="Arial"/>
                <w:b/>
                <w:color w:val="FFFFFF" w:themeColor="background1"/>
                <w:sz w:val="16"/>
                <w:szCs w:val="16"/>
              </w:rPr>
              <w:t xml:space="preserve">Insignificant  </w:t>
            </w:r>
          </w:p>
          <w:p w14:paraId="59E7CC77" w14:textId="77777777" w:rsidR="006651C3" w:rsidRPr="00A97532" w:rsidRDefault="006651C3" w:rsidP="006651C3">
            <w:pPr>
              <w:rPr>
                <w:rFonts w:ascii="Arial" w:hAnsi="Arial" w:cs="Arial"/>
                <w:b/>
                <w:color w:val="FFFFFF" w:themeColor="background1"/>
                <w:sz w:val="16"/>
                <w:szCs w:val="16"/>
              </w:rPr>
            </w:pP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C9BC560"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Near miss (single)  </w:t>
            </w:r>
          </w:p>
          <w:p w14:paraId="6EEFCD0A"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No adverse outcome </w:t>
            </w:r>
          </w:p>
          <w:p w14:paraId="290C739E" w14:textId="09B4E1C0" w:rsidR="006651C3" w:rsidRPr="006651C3"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No injury or ill health </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DBC4638"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Near breach of statutory legislation.</w:t>
            </w:r>
          </w:p>
          <w:p w14:paraId="1ADEC52D" w14:textId="77777777" w:rsidR="006651C3" w:rsidRPr="00D57FF4" w:rsidRDefault="006651C3" w:rsidP="001C11B8">
            <w:pPr>
              <w:numPr>
                <w:ilvl w:val="0"/>
                <w:numId w:val="13"/>
              </w:numPr>
              <w:tabs>
                <w:tab w:val="clear" w:pos="720"/>
                <w:tab w:val="num" w:pos="250"/>
              </w:tabs>
              <w:spacing w:after="0" w:line="240" w:lineRule="auto"/>
              <w:ind w:left="250" w:hanging="142"/>
              <w:rPr>
                <w:rFonts w:ascii="Arial" w:hAnsi="Arial" w:cs="Arial"/>
                <w:sz w:val="16"/>
                <w:szCs w:val="16"/>
              </w:rPr>
            </w:pPr>
            <w:r w:rsidRPr="00D57FF4">
              <w:rPr>
                <w:rFonts w:ascii="Arial" w:hAnsi="Arial" w:cs="Arial"/>
                <w:sz w:val="16"/>
                <w:szCs w:val="16"/>
              </w:rPr>
              <w:t xml:space="preserve">Minor breach of guidance or legislation. </w:t>
            </w:r>
          </w:p>
        </w:tc>
        <w:tc>
          <w:tcPr>
            <w:tcW w:w="2346" w:type="dxa"/>
            <w:tcBorders>
              <w:top w:val="single" w:sz="4" w:space="0" w:color="auto"/>
              <w:left w:val="single" w:sz="4" w:space="0" w:color="auto"/>
              <w:bottom w:val="single" w:sz="4" w:space="0" w:color="auto"/>
              <w:right w:val="single" w:sz="4" w:space="0" w:color="auto"/>
            </w:tcBorders>
            <w:shd w:val="clear" w:color="auto" w:fill="auto"/>
          </w:tcPr>
          <w:p w14:paraId="6F3EFDA7"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Possible litigation due to settlement is &lt;£5k. </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E95D33F"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Minimal impact to environment. </w:t>
            </w:r>
          </w:p>
          <w:p w14:paraId="34D60129"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Minimal disruption. </w:t>
            </w:r>
          </w:p>
          <w:p w14:paraId="10F7639B" w14:textId="77777777" w:rsidR="006651C3" w:rsidRPr="00D57FF4" w:rsidRDefault="006651C3" w:rsidP="006651C3">
            <w:pPr>
              <w:ind w:left="78"/>
              <w:rPr>
                <w:rFonts w:ascii="Arial" w:hAnsi="Arial" w:cs="Arial"/>
                <w:sz w:val="16"/>
                <w:szCs w:val="16"/>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DB4DF63" w14:textId="77777777" w:rsidR="006651C3" w:rsidRPr="00D57FF4" w:rsidRDefault="006651C3" w:rsidP="001C11B8">
            <w:pPr>
              <w:numPr>
                <w:ilvl w:val="0"/>
                <w:numId w:val="13"/>
              </w:numPr>
              <w:tabs>
                <w:tab w:val="clear" w:pos="720"/>
                <w:tab w:val="num" w:pos="78"/>
              </w:tabs>
              <w:spacing w:after="0" w:line="240" w:lineRule="auto"/>
              <w:ind w:left="220" w:hanging="142"/>
              <w:rPr>
                <w:rFonts w:ascii="Arial" w:hAnsi="Arial" w:cs="Arial"/>
                <w:sz w:val="16"/>
                <w:szCs w:val="16"/>
              </w:rPr>
            </w:pPr>
            <w:r w:rsidRPr="00D57FF4">
              <w:rPr>
                <w:rFonts w:ascii="Arial" w:hAnsi="Arial" w:cs="Arial"/>
                <w:sz w:val="16"/>
                <w:szCs w:val="16"/>
              </w:rPr>
              <w:t>Customer initially unhappy.</w:t>
            </w:r>
          </w:p>
          <w:p w14:paraId="1EEACE01" w14:textId="77777777" w:rsidR="006651C3" w:rsidRPr="00D57FF4" w:rsidRDefault="006651C3" w:rsidP="001C11B8">
            <w:pPr>
              <w:numPr>
                <w:ilvl w:val="0"/>
                <w:numId w:val="13"/>
              </w:numPr>
              <w:tabs>
                <w:tab w:val="clear" w:pos="720"/>
                <w:tab w:val="num" w:pos="78"/>
              </w:tabs>
              <w:spacing w:after="0" w:line="240" w:lineRule="auto"/>
              <w:ind w:left="220" w:hanging="142"/>
              <w:rPr>
                <w:rFonts w:ascii="Arial" w:hAnsi="Arial" w:cs="Arial"/>
                <w:sz w:val="16"/>
                <w:szCs w:val="16"/>
              </w:rPr>
            </w:pPr>
            <w:r w:rsidRPr="00D57FF4">
              <w:rPr>
                <w:rFonts w:ascii="Arial" w:hAnsi="Arial" w:cs="Arial"/>
                <w:sz w:val="16"/>
                <w:szCs w:val="16"/>
              </w:rPr>
              <w:t>Minor non-compliance with internal standard.</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30EDCBB7" w14:textId="77777777" w:rsidR="006651C3" w:rsidRPr="00D57FF4" w:rsidRDefault="006651C3" w:rsidP="001C11B8">
            <w:pPr>
              <w:numPr>
                <w:ilvl w:val="0"/>
                <w:numId w:val="13"/>
              </w:numPr>
              <w:tabs>
                <w:tab w:val="clear" w:pos="720"/>
                <w:tab w:val="num" w:pos="220"/>
              </w:tabs>
              <w:spacing w:after="0" w:line="240" w:lineRule="auto"/>
              <w:ind w:left="220" w:hanging="142"/>
              <w:rPr>
                <w:rFonts w:ascii="Arial" w:hAnsi="Arial" w:cs="Arial"/>
                <w:sz w:val="16"/>
                <w:szCs w:val="16"/>
              </w:rPr>
            </w:pPr>
            <w:r w:rsidRPr="00D57FF4">
              <w:rPr>
                <w:rFonts w:ascii="Arial" w:hAnsi="Arial" w:cs="Arial"/>
                <w:sz w:val="16"/>
                <w:szCs w:val="16"/>
              </w:rPr>
              <w:t xml:space="preserve">Theft / loss up to £1k. </w:t>
            </w:r>
          </w:p>
        </w:tc>
      </w:tr>
    </w:tbl>
    <w:p w14:paraId="1AC21DB4" w14:textId="006E3AA3" w:rsidR="006651C3" w:rsidRDefault="00002840" w:rsidP="006651C3">
      <w:r>
        <w:t>Annex 2</w:t>
      </w:r>
    </w:p>
    <w:tbl>
      <w:tblPr>
        <w:tblpPr w:leftFromText="180" w:rightFromText="180" w:vertAnchor="page" w:horzAnchor="margin" w:tblpY="162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0773"/>
      </w:tblGrid>
      <w:tr w:rsidR="006651C3" w:rsidRPr="009A380A" w14:paraId="334E7459" w14:textId="77777777" w:rsidTr="006651C3">
        <w:trPr>
          <w:cantSplit/>
        </w:trPr>
        <w:tc>
          <w:tcPr>
            <w:tcW w:w="2547" w:type="dxa"/>
            <w:tcBorders>
              <w:top w:val="single" w:sz="4" w:space="0" w:color="auto"/>
              <w:left w:val="single" w:sz="4" w:space="0" w:color="auto"/>
              <w:bottom w:val="single" w:sz="4" w:space="0" w:color="auto"/>
              <w:right w:val="single" w:sz="4" w:space="0" w:color="auto"/>
            </w:tcBorders>
            <w:shd w:val="clear" w:color="auto" w:fill="5B9BD5" w:themeFill="accent1"/>
          </w:tcPr>
          <w:p w14:paraId="23FA3A70" w14:textId="77777777" w:rsidR="006651C3" w:rsidRPr="00A97532" w:rsidRDefault="006651C3" w:rsidP="006651C3">
            <w:pPr>
              <w:rPr>
                <w:rFonts w:ascii="Arial" w:hAnsi="Arial" w:cs="Arial"/>
                <w:color w:val="FFFFFF" w:themeColor="background1"/>
              </w:rPr>
            </w:pPr>
          </w:p>
          <w:p w14:paraId="51A0AF6E" w14:textId="77777777" w:rsidR="006651C3" w:rsidRPr="00A97532" w:rsidRDefault="006651C3" w:rsidP="006651C3">
            <w:pPr>
              <w:ind w:left="284"/>
              <w:rPr>
                <w:rFonts w:ascii="Arial" w:hAnsi="Arial" w:cs="Arial"/>
                <w:b/>
                <w:color w:val="FFFFFF" w:themeColor="background1"/>
              </w:rPr>
            </w:pPr>
            <w:r w:rsidRPr="00A97532">
              <w:rPr>
                <w:rFonts w:ascii="Arial" w:hAnsi="Arial" w:cs="Arial"/>
                <w:b/>
                <w:color w:val="FFFFFF" w:themeColor="background1"/>
              </w:rPr>
              <w:t xml:space="preserve">Likelihood </w:t>
            </w:r>
          </w:p>
          <w:p w14:paraId="1C76F983" w14:textId="77777777" w:rsidR="006651C3" w:rsidRPr="00A97532" w:rsidRDefault="006651C3" w:rsidP="006651C3">
            <w:pPr>
              <w:ind w:left="284"/>
              <w:rPr>
                <w:rFonts w:ascii="Arial" w:hAnsi="Arial" w:cs="Arial"/>
                <w:color w:val="FFFFFF" w:themeColor="background1"/>
              </w:rPr>
            </w:pPr>
            <w:r w:rsidRPr="00A97532">
              <w:rPr>
                <w:rFonts w:ascii="Arial" w:hAnsi="Arial" w:cs="Arial"/>
                <w:b/>
                <w:color w:val="FFFFFF" w:themeColor="background1"/>
              </w:rPr>
              <w:t>Descriptor</w:t>
            </w:r>
            <w:r w:rsidRPr="00A97532">
              <w:rPr>
                <w:rFonts w:ascii="Arial" w:hAnsi="Arial" w:cs="Arial"/>
                <w:color w:val="FFFFFF" w:themeColor="background1"/>
              </w:rPr>
              <w:t xml:space="preserve"> </w:t>
            </w:r>
          </w:p>
        </w:tc>
        <w:tc>
          <w:tcPr>
            <w:tcW w:w="10773" w:type="dxa"/>
            <w:tcBorders>
              <w:top w:val="single" w:sz="4" w:space="0" w:color="auto"/>
              <w:left w:val="single" w:sz="4" w:space="0" w:color="auto"/>
              <w:bottom w:val="single" w:sz="4" w:space="0" w:color="auto"/>
              <w:right w:val="single" w:sz="4" w:space="0" w:color="auto"/>
            </w:tcBorders>
            <w:shd w:val="clear" w:color="auto" w:fill="5B9BD5" w:themeFill="accent1"/>
          </w:tcPr>
          <w:p w14:paraId="1B4ED54F" w14:textId="77777777" w:rsidR="006651C3" w:rsidRPr="00A97532" w:rsidRDefault="006651C3" w:rsidP="006651C3">
            <w:pPr>
              <w:pStyle w:val="CommentText"/>
              <w:rPr>
                <w:rFonts w:ascii="Arial" w:hAnsi="Arial" w:cs="Arial"/>
                <w:b/>
                <w:color w:val="FFFFFF" w:themeColor="background1"/>
                <w:szCs w:val="24"/>
              </w:rPr>
            </w:pPr>
          </w:p>
          <w:p w14:paraId="3A59EC73" w14:textId="77777777" w:rsidR="006651C3" w:rsidRPr="00A97532" w:rsidRDefault="006651C3" w:rsidP="006651C3">
            <w:pPr>
              <w:pStyle w:val="CommentText"/>
              <w:jc w:val="left"/>
              <w:rPr>
                <w:rFonts w:ascii="Arial" w:hAnsi="Arial" w:cs="Arial"/>
                <w:b/>
                <w:color w:val="FFFFFF" w:themeColor="background1"/>
                <w:szCs w:val="24"/>
              </w:rPr>
            </w:pPr>
            <w:r w:rsidRPr="00A97532">
              <w:rPr>
                <w:rFonts w:ascii="Arial" w:hAnsi="Arial" w:cs="Arial"/>
                <w:b/>
                <w:color w:val="FFFFFF" w:themeColor="background1"/>
                <w:szCs w:val="24"/>
              </w:rPr>
              <w:t xml:space="preserve">Probability / </w:t>
            </w:r>
            <w:r w:rsidRPr="00E00C88">
              <w:rPr>
                <w:rFonts w:ascii="Arial" w:hAnsi="Arial" w:cs="Arial"/>
                <w:color w:val="FFFFFF" w:themeColor="background1"/>
                <w:szCs w:val="24"/>
              </w:rPr>
              <w:t>Likelihood (of event or incident occurring over lifetime of Corporate Plan)</w:t>
            </w:r>
            <w:r w:rsidRPr="00A97532">
              <w:rPr>
                <w:rFonts w:ascii="Arial" w:hAnsi="Arial" w:cs="Arial"/>
                <w:b/>
                <w:color w:val="FFFFFF" w:themeColor="background1"/>
                <w:szCs w:val="24"/>
              </w:rPr>
              <w:t xml:space="preserve">  </w:t>
            </w:r>
          </w:p>
          <w:p w14:paraId="26D0CCD3" w14:textId="77777777" w:rsidR="006651C3" w:rsidRPr="00A97532" w:rsidRDefault="006651C3" w:rsidP="006651C3">
            <w:pPr>
              <w:pStyle w:val="CommentText"/>
              <w:rPr>
                <w:rFonts w:ascii="Arial" w:hAnsi="Arial" w:cs="Arial"/>
                <w:b/>
                <w:color w:val="FFFFFF" w:themeColor="background1"/>
                <w:szCs w:val="24"/>
              </w:rPr>
            </w:pPr>
          </w:p>
        </w:tc>
      </w:tr>
      <w:tr w:rsidR="006651C3" w:rsidRPr="009A380A" w14:paraId="4F7D4983" w14:textId="77777777" w:rsidTr="006651C3">
        <w:trPr>
          <w:cantSplit/>
          <w:trHeight w:val="902"/>
        </w:trPr>
        <w:tc>
          <w:tcPr>
            <w:tcW w:w="2547" w:type="dxa"/>
            <w:tcBorders>
              <w:top w:val="single" w:sz="4" w:space="0" w:color="auto"/>
              <w:left w:val="single" w:sz="4" w:space="0" w:color="auto"/>
              <w:bottom w:val="single" w:sz="4" w:space="0" w:color="auto"/>
              <w:right w:val="single" w:sz="4" w:space="0" w:color="auto"/>
            </w:tcBorders>
            <w:shd w:val="clear" w:color="auto" w:fill="5B9BD5" w:themeFill="accent1"/>
          </w:tcPr>
          <w:p w14:paraId="63D24EED" w14:textId="77777777" w:rsidR="006651C3" w:rsidRPr="00A97532" w:rsidRDefault="006651C3" w:rsidP="006651C3">
            <w:pPr>
              <w:rPr>
                <w:rFonts w:ascii="Arial" w:hAnsi="Arial" w:cs="Arial"/>
                <w:b/>
                <w:color w:val="FFFFFF" w:themeColor="background1"/>
              </w:rPr>
            </w:pPr>
          </w:p>
          <w:p w14:paraId="162AB6B6" w14:textId="77777777" w:rsidR="006651C3" w:rsidRPr="00A97532" w:rsidRDefault="006651C3" w:rsidP="006651C3">
            <w:pPr>
              <w:rPr>
                <w:rFonts w:ascii="Arial" w:hAnsi="Arial" w:cs="Arial"/>
                <w:b/>
                <w:color w:val="FFFFFF" w:themeColor="background1"/>
              </w:rPr>
            </w:pPr>
            <w:r w:rsidRPr="00A97532">
              <w:rPr>
                <w:rFonts w:ascii="Arial" w:hAnsi="Arial" w:cs="Arial"/>
                <w:b/>
                <w:color w:val="FFFFFF" w:themeColor="background1"/>
              </w:rPr>
              <w:t xml:space="preserve">5 Almost Certain </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FB02B12" w14:textId="77777777" w:rsidR="006651C3" w:rsidRPr="001C11B8" w:rsidRDefault="006651C3" w:rsidP="006651C3">
            <w:pPr>
              <w:ind w:left="78"/>
              <w:rPr>
                <w:rFonts w:ascii="Arial" w:hAnsi="Arial" w:cs="Arial"/>
              </w:rPr>
            </w:pPr>
          </w:p>
          <w:p w14:paraId="2A6DD6F1" w14:textId="242ADB7D" w:rsidR="006651C3" w:rsidRPr="001C11B8" w:rsidRDefault="006651C3" w:rsidP="006374EC">
            <w:pPr>
              <w:ind w:left="220"/>
              <w:rPr>
                <w:rFonts w:ascii="Arial" w:hAnsi="Arial" w:cs="Arial"/>
              </w:rPr>
            </w:pPr>
            <w:r w:rsidRPr="001C11B8">
              <w:rPr>
                <w:rFonts w:ascii="Arial" w:hAnsi="Arial" w:cs="Arial"/>
              </w:rPr>
              <w:t xml:space="preserve">The event is </w:t>
            </w:r>
            <w:r w:rsidR="001C11B8" w:rsidRPr="001C11B8">
              <w:rPr>
                <w:rFonts w:ascii="Arial" w:hAnsi="Arial" w:cs="Arial"/>
              </w:rPr>
              <w:t xml:space="preserve">more likely than not to occur. </w:t>
            </w:r>
          </w:p>
          <w:p w14:paraId="52DBA607" w14:textId="77777777" w:rsidR="006651C3" w:rsidRPr="001C11B8" w:rsidRDefault="006651C3" w:rsidP="006651C3">
            <w:pPr>
              <w:ind w:left="78"/>
              <w:rPr>
                <w:rFonts w:ascii="Arial" w:hAnsi="Arial" w:cs="Arial"/>
              </w:rPr>
            </w:pPr>
          </w:p>
        </w:tc>
      </w:tr>
      <w:tr w:rsidR="006651C3" w14:paraId="14A433C3" w14:textId="77777777" w:rsidTr="006651C3">
        <w:trPr>
          <w:cantSplit/>
          <w:trHeight w:val="902"/>
        </w:trPr>
        <w:tc>
          <w:tcPr>
            <w:tcW w:w="2547" w:type="dxa"/>
            <w:tcBorders>
              <w:top w:val="single" w:sz="4" w:space="0" w:color="auto"/>
              <w:left w:val="single" w:sz="4" w:space="0" w:color="auto"/>
              <w:bottom w:val="single" w:sz="4" w:space="0" w:color="auto"/>
              <w:right w:val="single" w:sz="4" w:space="0" w:color="auto"/>
            </w:tcBorders>
            <w:shd w:val="clear" w:color="auto" w:fill="5B9BD5" w:themeFill="accent1"/>
          </w:tcPr>
          <w:p w14:paraId="147A00CE" w14:textId="77777777" w:rsidR="006651C3" w:rsidRPr="00A97532" w:rsidRDefault="006651C3" w:rsidP="006651C3">
            <w:pPr>
              <w:rPr>
                <w:rFonts w:ascii="Arial" w:hAnsi="Arial" w:cs="Arial"/>
                <w:b/>
                <w:color w:val="FFFFFF" w:themeColor="background1"/>
              </w:rPr>
            </w:pPr>
          </w:p>
          <w:p w14:paraId="277DACFD" w14:textId="77777777" w:rsidR="006651C3" w:rsidRPr="00A97532" w:rsidRDefault="006651C3" w:rsidP="006651C3">
            <w:pPr>
              <w:rPr>
                <w:rFonts w:ascii="Arial" w:hAnsi="Arial" w:cs="Arial"/>
                <w:b/>
                <w:color w:val="FFFFFF" w:themeColor="background1"/>
              </w:rPr>
            </w:pPr>
            <w:r w:rsidRPr="00A97532">
              <w:rPr>
                <w:rFonts w:ascii="Arial" w:hAnsi="Arial" w:cs="Arial"/>
                <w:b/>
                <w:color w:val="FFFFFF" w:themeColor="background1"/>
              </w:rPr>
              <w:t xml:space="preserve">4 Likely </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1B622AB2" w14:textId="77777777" w:rsidR="006651C3" w:rsidRPr="001C11B8" w:rsidRDefault="006651C3" w:rsidP="006651C3">
            <w:pPr>
              <w:ind w:left="78"/>
              <w:rPr>
                <w:rFonts w:ascii="Arial" w:hAnsi="Arial" w:cs="Arial"/>
              </w:rPr>
            </w:pPr>
          </w:p>
          <w:p w14:paraId="23FF1F59" w14:textId="1ECB2F68" w:rsidR="006651C3" w:rsidRPr="001C11B8" w:rsidRDefault="001C11B8" w:rsidP="001C11B8">
            <w:pPr>
              <w:ind w:left="220"/>
              <w:rPr>
                <w:rFonts w:ascii="Arial" w:hAnsi="Arial" w:cs="Arial"/>
              </w:rPr>
            </w:pPr>
            <w:r w:rsidRPr="001C11B8">
              <w:rPr>
                <w:rFonts w:ascii="Arial" w:hAnsi="Arial" w:cs="Arial"/>
              </w:rPr>
              <w:t xml:space="preserve">The event is likely to occur. </w:t>
            </w:r>
          </w:p>
          <w:p w14:paraId="0D627160" w14:textId="77777777" w:rsidR="006651C3" w:rsidRPr="001C11B8" w:rsidRDefault="006651C3" w:rsidP="006651C3">
            <w:pPr>
              <w:ind w:left="78"/>
              <w:rPr>
                <w:rFonts w:ascii="Arial" w:hAnsi="Arial" w:cs="Arial"/>
              </w:rPr>
            </w:pPr>
          </w:p>
        </w:tc>
      </w:tr>
      <w:tr w:rsidR="006651C3" w14:paraId="7FB8C7F2" w14:textId="77777777" w:rsidTr="006651C3">
        <w:trPr>
          <w:cantSplit/>
          <w:trHeight w:val="902"/>
        </w:trPr>
        <w:tc>
          <w:tcPr>
            <w:tcW w:w="2547" w:type="dxa"/>
            <w:tcBorders>
              <w:top w:val="single" w:sz="4" w:space="0" w:color="auto"/>
              <w:left w:val="single" w:sz="4" w:space="0" w:color="auto"/>
              <w:bottom w:val="single" w:sz="4" w:space="0" w:color="auto"/>
              <w:right w:val="single" w:sz="4" w:space="0" w:color="auto"/>
            </w:tcBorders>
            <w:shd w:val="clear" w:color="auto" w:fill="5B9BD5" w:themeFill="accent1"/>
          </w:tcPr>
          <w:p w14:paraId="7A62890B" w14:textId="77777777" w:rsidR="006651C3" w:rsidRPr="00A97532" w:rsidRDefault="006651C3" w:rsidP="006651C3">
            <w:pPr>
              <w:rPr>
                <w:rFonts w:ascii="Arial" w:hAnsi="Arial" w:cs="Arial"/>
                <w:b/>
                <w:color w:val="FFFFFF" w:themeColor="background1"/>
              </w:rPr>
            </w:pPr>
          </w:p>
          <w:p w14:paraId="31305698" w14:textId="77777777" w:rsidR="006651C3" w:rsidRPr="00A97532" w:rsidRDefault="006651C3" w:rsidP="006651C3">
            <w:pPr>
              <w:rPr>
                <w:rFonts w:ascii="Arial" w:hAnsi="Arial" w:cs="Arial"/>
                <w:b/>
                <w:color w:val="FFFFFF" w:themeColor="background1"/>
              </w:rPr>
            </w:pPr>
            <w:r w:rsidRPr="00A97532">
              <w:rPr>
                <w:rFonts w:ascii="Arial" w:hAnsi="Arial" w:cs="Arial"/>
                <w:b/>
                <w:color w:val="FFFFFF" w:themeColor="background1"/>
              </w:rPr>
              <w:t>3 Possible</w:t>
            </w: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2676D8C4" w14:textId="77777777" w:rsidR="006651C3" w:rsidRPr="001C11B8" w:rsidRDefault="006651C3" w:rsidP="006651C3">
            <w:pPr>
              <w:ind w:left="78"/>
              <w:rPr>
                <w:rFonts w:ascii="Arial" w:hAnsi="Arial" w:cs="Arial"/>
              </w:rPr>
            </w:pPr>
          </w:p>
          <w:p w14:paraId="6D15FDDC" w14:textId="7F237C1B" w:rsidR="006651C3" w:rsidRPr="001C11B8" w:rsidRDefault="006651C3" w:rsidP="00002840">
            <w:pPr>
              <w:ind w:left="220"/>
              <w:rPr>
                <w:rFonts w:ascii="Arial" w:hAnsi="Arial" w:cs="Arial"/>
              </w:rPr>
            </w:pPr>
            <w:r w:rsidRPr="001C11B8">
              <w:rPr>
                <w:rFonts w:ascii="Arial" w:hAnsi="Arial" w:cs="Arial"/>
              </w:rPr>
              <w:t>There is a reasonable c</w:t>
            </w:r>
            <w:r w:rsidR="001C11B8" w:rsidRPr="001C11B8">
              <w:rPr>
                <w:rFonts w:ascii="Arial" w:hAnsi="Arial" w:cs="Arial"/>
              </w:rPr>
              <w:t xml:space="preserve">hance of the event occurring.  </w:t>
            </w:r>
          </w:p>
        </w:tc>
      </w:tr>
      <w:tr w:rsidR="006651C3" w14:paraId="6F08227E" w14:textId="77777777" w:rsidTr="006651C3">
        <w:trPr>
          <w:cantSplit/>
          <w:trHeight w:val="902"/>
        </w:trPr>
        <w:tc>
          <w:tcPr>
            <w:tcW w:w="2547" w:type="dxa"/>
            <w:tcBorders>
              <w:top w:val="single" w:sz="4" w:space="0" w:color="auto"/>
              <w:left w:val="single" w:sz="4" w:space="0" w:color="auto"/>
              <w:bottom w:val="single" w:sz="4" w:space="0" w:color="auto"/>
              <w:right w:val="single" w:sz="4" w:space="0" w:color="auto"/>
            </w:tcBorders>
            <w:shd w:val="clear" w:color="auto" w:fill="5B9BD5" w:themeFill="accent1"/>
          </w:tcPr>
          <w:p w14:paraId="6EDB85D3" w14:textId="77777777" w:rsidR="006651C3" w:rsidRPr="00A97532" w:rsidRDefault="006651C3" w:rsidP="006651C3">
            <w:pPr>
              <w:rPr>
                <w:rFonts w:ascii="Arial" w:hAnsi="Arial" w:cs="Arial"/>
                <w:b/>
                <w:color w:val="FFFFFF" w:themeColor="background1"/>
              </w:rPr>
            </w:pPr>
          </w:p>
          <w:p w14:paraId="76A9D3AE" w14:textId="77777777" w:rsidR="006651C3" w:rsidRPr="00A97532" w:rsidRDefault="006651C3" w:rsidP="006651C3">
            <w:pPr>
              <w:rPr>
                <w:rFonts w:ascii="Arial" w:hAnsi="Arial" w:cs="Arial"/>
                <w:b/>
                <w:color w:val="FFFFFF" w:themeColor="background1"/>
              </w:rPr>
            </w:pPr>
            <w:r w:rsidRPr="00A97532">
              <w:rPr>
                <w:rFonts w:ascii="Arial" w:hAnsi="Arial" w:cs="Arial"/>
                <w:b/>
                <w:color w:val="FFFFFF" w:themeColor="background1"/>
              </w:rPr>
              <w:t xml:space="preserve">2 Unlikely </w:t>
            </w:r>
          </w:p>
          <w:p w14:paraId="6C2AA6EE" w14:textId="77777777" w:rsidR="006651C3" w:rsidRPr="00A97532" w:rsidRDefault="006651C3" w:rsidP="006651C3">
            <w:pPr>
              <w:rPr>
                <w:rFonts w:ascii="Arial" w:hAnsi="Arial" w:cs="Arial"/>
                <w:b/>
                <w:color w:val="FFFFFF" w:themeColor="background1"/>
              </w:rPr>
            </w:pPr>
          </w:p>
          <w:p w14:paraId="3B52E7E1" w14:textId="77777777" w:rsidR="006651C3" w:rsidRPr="00A97532" w:rsidRDefault="006651C3" w:rsidP="006651C3">
            <w:pPr>
              <w:rPr>
                <w:rFonts w:ascii="Arial" w:hAnsi="Arial" w:cs="Arial"/>
                <w:b/>
                <w:color w:val="FFFFFF" w:themeColor="background1"/>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76968078" w14:textId="77777777" w:rsidR="006651C3" w:rsidRPr="001C11B8" w:rsidRDefault="006651C3" w:rsidP="006651C3">
            <w:pPr>
              <w:ind w:left="78"/>
              <w:rPr>
                <w:rFonts w:ascii="Arial" w:hAnsi="Arial" w:cs="Arial"/>
              </w:rPr>
            </w:pPr>
          </w:p>
          <w:p w14:paraId="01F354C8" w14:textId="4D3B8328" w:rsidR="006651C3" w:rsidRPr="001C11B8" w:rsidRDefault="006651C3" w:rsidP="00002840">
            <w:pPr>
              <w:ind w:left="220"/>
              <w:rPr>
                <w:rFonts w:ascii="Arial" w:hAnsi="Arial" w:cs="Arial"/>
              </w:rPr>
            </w:pPr>
            <w:r w:rsidRPr="001C11B8">
              <w:rPr>
                <w:rFonts w:ascii="Arial" w:hAnsi="Arial" w:cs="Arial"/>
              </w:rPr>
              <w:t xml:space="preserve">There event is unlikely to </w:t>
            </w:r>
            <w:r w:rsidR="001C11B8" w:rsidRPr="001C11B8">
              <w:rPr>
                <w:rFonts w:ascii="Arial" w:hAnsi="Arial" w:cs="Arial"/>
              </w:rPr>
              <w:t xml:space="preserve">occur. </w:t>
            </w:r>
          </w:p>
        </w:tc>
      </w:tr>
      <w:tr w:rsidR="006651C3" w14:paraId="4F40B311" w14:textId="77777777" w:rsidTr="00002840">
        <w:trPr>
          <w:cantSplit/>
          <w:trHeight w:val="1237"/>
        </w:trPr>
        <w:tc>
          <w:tcPr>
            <w:tcW w:w="2547" w:type="dxa"/>
            <w:tcBorders>
              <w:top w:val="single" w:sz="4" w:space="0" w:color="auto"/>
              <w:left w:val="single" w:sz="4" w:space="0" w:color="auto"/>
              <w:bottom w:val="single" w:sz="4" w:space="0" w:color="auto"/>
              <w:right w:val="single" w:sz="4" w:space="0" w:color="auto"/>
            </w:tcBorders>
            <w:shd w:val="clear" w:color="auto" w:fill="5B9BD5" w:themeFill="accent1"/>
          </w:tcPr>
          <w:p w14:paraId="26203191" w14:textId="77777777" w:rsidR="006651C3" w:rsidRPr="00A97532" w:rsidRDefault="006651C3" w:rsidP="006651C3">
            <w:pPr>
              <w:rPr>
                <w:rFonts w:ascii="Arial" w:hAnsi="Arial" w:cs="Arial"/>
                <w:b/>
                <w:color w:val="FFFFFF" w:themeColor="background1"/>
              </w:rPr>
            </w:pPr>
          </w:p>
          <w:p w14:paraId="3C1A408C" w14:textId="77777777" w:rsidR="006651C3" w:rsidRPr="00A97532" w:rsidRDefault="006651C3" w:rsidP="006651C3">
            <w:pPr>
              <w:rPr>
                <w:rFonts w:ascii="Arial" w:hAnsi="Arial" w:cs="Arial"/>
                <w:b/>
                <w:color w:val="FFFFFF" w:themeColor="background1"/>
              </w:rPr>
            </w:pPr>
            <w:r w:rsidRPr="00A97532">
              <w:rPr>
                <w:rFonts w:ascii="Arial" w:hAnsi="Arial" w:cs="Arial"/>
                <w:b/>
                <w:color w:val="FFFFFF" w:themeColor="background1"/>
              </w:rPr>
              <w:t xml:space="preserve">1 Rare  </w:t>
            </w:r>
          </w:p>
          <w:p w14:paraId="562B0F87" w14:textId="77777777" w:rsidR="006651C3" w:rsidRPr="00A97532" w:rsidRDefault="006651C3" w:rsidP="006651C3">
            <w:pPr>
              <w:rPr>
                <w:rFonts w:ascii="Arial" w:hAnsi="Arial" w:cs="Arial"/>
                <w:b/>
                <w:color w:val="FFFFFF" w:themeColor="background1"/>
              </w:rPr>
            </w:pPr>
          </w:p>
          <w:p w14:paraId="4CFF919F" w14:textId="77777777" w:rsidR="006651C3" w:rsidRPr="00A97532" w:rsidRDefault="006651C3" w:rsidP="006651C3">
            <w:pPr>
              <w:rPr>
                <w:rFonts w:ascii="Arial" w:hAnsi="Arial" w:cs="Arial"/>
                <w:b/>
                <w:color w:val="FFFFFF" w:themeColor="background1"/>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14:paraId="038269F7" w14:textId="77777777" w:rsidR="006651C3" w:rsidRPr="00D57FF4" w:rsidRDefault="006651C3" w:rsidP="006651C3">
            <w:pPr>
              <w:ind w:left="78"/>
              <w:rPr>
                <w:rFonts w:ascii="Arial" w:hAnsi="Arial" w:cs="Arial"/>
              </w:rPr>
            </w:pPr>
          </w:p>
          <w:p w14:paraId="478B8A2D" w14:textId="03431117" w:rsidR="006651C3" w:rsidRPr="00D57FF4" w:rsidRDefault="006651C3" w:rsidP="00002840">
            <w:pPr>
              <w:ind w:left="220"/>
              <w:rPr>
                <w:rFonts w:ascii="Arial" w:hAnsi="Arial" w:cs="Arial"/>
              </w:rPr>
            </w:pPr>
            <w:r w:rsidRPr="00D57FF4">
              <w:rPr>
                <w:rFonts w:ascii="Arial" w:hAnsi="Arial" w:cs="Arial"/>
              </w:rPr>
              <w:t>The event will occur only in</w:t>
            </w:r>
            <w:r w:rsidR="00002840">
              <w:rPr>
                <w:rFonts w:ascii="Arial" w:hAnsi="Arial" w:cs="Arial"/>
              </w:rPr>
              <w:t xml:space="preserve"> exceptional circumstances.    </w:t>
            </w:r>
          </w:p>
        </w:tc>
      </w:tr>
    </w:tbl>
    <w:tbl>
      <w:tblPr>
        <w:tblW w:w="1435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74"/>
        <w:gridCol w:w="5276"/>
        <w:gridCol w:w="6804"/>
      </w:tblGrid>
      <w:tr w:rsidR="006651C3" w14:paraId="25D8A680" w14:textId="77777777" w:rsidTr="006651C3">
        <w:tc>
          <w:tcPr>
            <w:tcW w:w="14354" w:type="dxa"/>
            <w:gridSpan w:val="3"/>
            <w:tcBorders>
              <w:bottom w:val="single" w:sz="6" w:space="0" w:color="auto"/>
            </w:tcBorders>
            <w:shd w:val="clear" w:color="auto" w:fill="5B9BD5" w:themeFill="accent1"/>
          </w:tcPr>
          <w:p w14:paraId="70249B46" w14:textId="77777777" w:rsidR="006651C3" w:rsidRPr="00A97532" w:rsidRDefault="006651C3" w:rsidP="006651C3">
            <w:pPr>
              <w:jc w:val="center"/>
              <w:rPr>
                <w:rFonts w:ascii="Arial" w:hAnsi="Arial" w:cs="Arial"/>
                <w:b/>
                <w:color w:val="FFFFFF" w:themeColor="background1"/>
                <w:sz w:val="20"/>
              </w:rPr>
            </w:pPr>
            <w:r w:rsidRPr="00A97532">
              <w:rPr>
                <w:rFonts w:ascii="Arial" w:hAnsi="Arial" w:cs="Arial"/>
                <w:b/>
                <w:color w:val="FFFFFF" w:themeColor="background1"/>
                <w:sz w:val="20"/>
              </w:rPr>
              <w:t>Prioritisation</w:t>
            </w:r>
          </w:p>
          <w:p w14:paraId="4765C238" w14:textId="77777777" w:rsidR="006651C3" w:rsidRPr="00A97532" w:rsidRDefault="006651C3" w:rsidP="006651C3">
            <w:pPr>
              <w:rPr>
                <w:rFonts w:ascii="Arial" w:hAnsi="Arial" w:cs="Arial"/>
                <w:b/>
                <w:color w:val="FFFFFF" w:themeColor="background1"/>
              </w:rPr>
            </w:pPr>
            <w:r w:rsidRPr="00A97532">
              <w:rPr>
                <w:rFonts w:ascii="Arial" w:hAnsi="Arial" w:cs="Arial"/>
                <w:b/>
                <w:color w:val="FFFFFF" w:themeColor="background1"/>
              </w:rPr>
              <w:t xml:space="preserve"> </w:t>
            </w:r>
          </w:p>
        </w:tc>
      </w:tr>
      <w:tr w:rsidR="006651C3" w:rsidRPr="00B97473" w14:paraId="5A744991" w14:textId="77777777" w:rsidTr="006651C3">
        <w:tc>
          <w:tcPr>
            <w:tcW w:w="2274" w:type="dxa"/>
            <w:tcBorders>
              <w:bottom w:val="single" w:sz="6" w:space="0" w:color="auto"/>
            </w:tcBorders>
            <w:shd w:val="clear" w:color="auto" w:fill="5B9BD5" w:themeFill="accent1"/>
          </w:tcPr>
          <w:p w14:paraId="03785345" w14:textId="77777777" w:rsidR="006651C3" w:rsidRPr="00A97532" w:rsidRDefault="006651C3" w:rsidP="006651C3">
            <w:pPr>
              <w:jc w:val="center"/>
              <w:rPr>
                <w:b/>
                <w:color w:val="FFFFFF" w:themeColor="background1"/>
              </w:rPr>
            </w:pPr>
          </w:p>
          <w:p w14:paraId="3A1F3E95" w14:textId="77777777" w:rsidR="006651C3" w:rsidRPr="00A97532" w:rsidRDefault="006651C3" w:rsidP="006651C3">
            <w:pPr>
              <w:jc w:val="center"/>
              <w:rPr>
                <w:b/>
                <w:color w:val="FFFFFF" w:themeColor="background1"/>
              </w:rPr>
            </w:pPr>
            <w:r w:rsidRPr="00A97532">
              <w:rPr>
                <w:b/>
                <w:color w:val="FFFFFF" w:themeColor="background1"/>
              </w:rPr>
              <w:t xml:space="preserve">Colour </w:t>
            </w:r>
          </w:p>
          <w:p w14:paraId="5BB09CAA" w14:textId="77777777" w:rsidR="006651C3" w:rsidRPr="00A97532" w:rsidRDefault="006651C3" w:rsidP="006651C3">
            <w:pPr>
              <w:jc w:val="center"/>
              <w:rPr>
                <w:b/>
                <w:color w:val="FFFFFF" w:themeColor="background1"/>
              </w:rPr>
            </w:pPr>
          </w:p>
        </w:tc>
        <w:tc>
          <w:tcPr>
            <w:tcW w:w="5276" w:type="dxa"/>
            <w:tcBorders>
              <w:bottom w:val="single" w:sz="6" w:space="0" w:color="auto"/>
            </w:tcBorders>
            <w:shd w:val="clear" w:color="auto" w:fill="5B9BD5" w:themeFill="accent1"/>
          </w:tcPr>
          <w:p w14:paraId="21770AFD" w14:textId="77777777" w:rsidR="006651C3" w:rsidRPr="00A97532" w:rsidRDefault="006651C3" w:rsidP="006651C3">
            <w:pPr>
              <w:jc w:val="center"/>
              <w:rPr>
                <w:rFonts w:ascii="Arial" w:hAnsi="Arial" w:cs="Arial"/>
                <w:b/>
                <w:color w:val="FFFFFF" w:themeColor="background1"/>
              </w:rPr>
            </w:pPr>
          </w:p>
          <w:p w14:paraId="6EED4E98" w14:textId="77777777" w:rsidR="006651C3" w:rsidRPr="00A97532" w:rsidRDefault="006651C3" w:rsidP="006651C3">
            <w:pPr>
              <w:jc w:val="center"/>
              <w:rPr>
                <w:rFonts w:ascii="Arial" w:hAnsi="Arial" w:cs="Arial"/>
                <w:color w:val="FFFFFF" w:themeColor="background1"/>
                <w:sz w:val="20"/>
              </w:rPr>
            </w:pPr>
            <w:r w:rsidRPr="00A97532">
              <w:rPr>
                <w:rFonts w:ascii="Arial" w:hAnsi="Arial" w:cs="Arial"/>
                <w:b/>
                <w:color w:val="FFFFFF" w:themeColor="background1"/>
              </w:rPr>
              <w:t xml:space="preserve">Timescale for action </w:t>
            </w:r>
          </w:p>
        </w:tc>
        <w:tc>
          <w:tcPr>
            <w:tcW w:w="6804" w:type="dxa"/>
            <w:tcBorders>
              <w:bottom w:val="single" w:sz="6" w:space="0" w:color="auto"/>
            </w:tcBorders>
            <w:shd w:val="clear" w:color="auto" w:fill="5B9BD5" w:themeFill="accent1"/>
          </w:tcPr>
          <w:p w14:paraId="20ED1063" w14:textId="77777777" w:rsidR="006651C3" w:rsidRPr="00A97532" w:rsidRDefault="006651C3" w:rsidP="006651C3">
            <w:pPr>
              <w:jc w:val="center"/>
              <w:rPr>
                <w:rFonts w:ascii="Arial" w:hAnsi="Arial" w:cs="Arial"/>
                <w:b/>
                <w:color w:val="FFFFFF" w:themeColor="background1"/>
              </w:rPr>
            </w:pPr>
          </w:p>
          <w:p w14:paraId="419A607C" w14:textId="77777777" w:rsidR="006651C3" w:rsidRPr="00A97532" w:rsidRDefault="006651C3" w:rsidP="006651C3">
            <w:pPr>
              <w:jc w:val="center"/>
              <w:rPr>
                <w:rFonts w:ascii="Arial" w:hAnsi="Arial" w:cs="Arial"/>
                <w:color w:val="FFFFFF" w:themeColor="background1"/>
                <w:sz w:val="20"/>
              </w:rPr>
            </w:pPr>
            <w:r w:rsidRPr="00A97532">
              <w:rPr>
                <w:rFonts w:ascii="Arial" w:hAnsi="Arial" w:cs="Arial"/>
                <w:b/>
                <w:color w:val="FFFFFF" w:themeColor="background1"/>
              </w:rPr>
              <w:t xml:space="preserve">Timescale for review </w:t>
            </w:r>
          </w:p>
        </w:tc>
      </w:tr>
      <w:tr w:rsidR="006651C3" w14:paraId="228804E9" w14:textId="77777777" w:rsidTr="006651C3">
        <w:trPr>
          <w:trHeight w:val="624"/>
        </w:trPr>
        <w:tc>
          <w:tcPr>
            <w:tcW w:w="2274" w:type="dxa"/>
            <w:tcBorders>
              <w:right w:val="single" w:sz="6" w:space="0" w:color="auto"/>
            </w:tcBorders>
            <w:shd w:val="clear" w:color="auto" w:fill="FF0000"/>
          </w:tcPr>
          <w:p w14:paraId="3A371552" w14:textId="77777777" w:rsidR="006651C3" w:rsidRPr="00DA3D54" w:rsidRDefault="006651C3" w:rsidP="006651C3">
            <w:pPr>
              <w:rPr>
                <w:b/>
                <w:color w:val="000000"/>
                <w:sz w:val="20"/>
              </w:rPr>
            </w:pPr>
          </w:p>
          <w:p w14:paraId="6E39B5DD" w14:textId="77777777" w:rsidR="006651C3" w:rsidRPr="00DA3D54" w:rsidRDefault="006651C3" w:rsidP="006651C3">
            <w:pPr>
              <w:rPr>
                <w:b/>
                <w:color w:val="000000"/>
                <w:sz w:val="20"/>
              </w:rPr>
            </w:pPr>
            <w:smartTag w:uri="urn:schemas-microsoft-com:office:smarttags" w:element="stockticker">
              <w:r w:rsidRPr="00DA3D54">
                <w:rPr>
                  <w:b/>
                  <w:color w:val="000000"/>
                  <w:sz w:val="20"/>
                </w:rPr>
                <w:t>RED</w:t>
              </w:r>
            </w:smartTag>
            <w:r w:rsidRPr="00DA3D54">
              <w:rPr>
                <w:b/>
                <w:color w:val="000000"/>
                <w:sz w:val="20"/>
              </w:rPr>
              <w:t xml:space="preserve"> </w:t>
            </w:r>
            <w:r>
              <w:rPr>
                <w:b/>
                <w:color w:val="000000"/>
                <w:sz w:val="20"/>
              </w:rPr>
              <w:t>(Extreme)</w:t>
            </w:r>
          </w:p>
          <w:p w14:paraId="3702DFA3" w14:textId="77777777" w:rsidR="006651C3" w:rsidRPr="00DA3D54" w:rsidRDefault="006651C3" w:rsidP="006651C3">
            <w:pPr>
              <w:rPr>
                <w:b/>
                <w:color w:val="000000"/>
                <w:sz w:val="20"/>
              </w:rPr>
            </w:pPr>
          </w:p>
        </w:tc>
        <w:tc>
          <w:tcPr>
            <w:tcW w:w="5276" w:type="dxa"/>
            <w:tcBorders>
              <w:top w:val="single" w:sz="6" w:space="0" w:color="auto"/>
              <w:left w:val="single" w:sz="6" w:space="0" w:color="auto"/>
              <w:bottom w:val="single" w:sz="6" w:space="0" w:color="auto"/>
            </w:tcBorders>
            <w:shd w:val="clear" w:color="auto" w:fill="FFFFFF"/>
          </w:tcPr>
          <w:p w14:paraId="044A4FE7" w14:textId="77777777" w:rsidR="006651C3" w:rsidRPr="00D1197F" w:rsidRDefault="006651C3" w:rsidP="006651C3">
            <w:pPr>
              <w:jc w:val="center"/>
              <w:rPr>
                <w:rFonts w:ascii="Arial" w:hAnsi="Arial" w:cs="Arial"/>
              </w:rPr>
            </w:pPr>
          </w:p>
          <w:p w14:paraId="31E802AC" w14:textId="77777777" w:rsidR="006651C3" w:rsidRPr="00D1197F" w:rsidRDefault="006651C3" w:rsidP="006651C3">
            <w:pPr>
              <w:jc w:val="center"/>
              <w:rPr>
                <w:rFonts w:ascii="Arial" w:hAnsi="Arial" w:cs="Arial"/>
              </w:rPr>
            </w:pPr>
            <w:r w:rsidRPr="00D1197F">
              <w:rPr>
                <w:rFonts w:ascii="Arial" w:hAnsi="Arial" w:cs="Arial"/>
              </w:rPr>
              <w:t>Action immediately</w:t>
            </w:r>
          </w:p>
        </w:tc>
        <w:tc>
          <w:tcPr>
            <w:tcW w:w="6804" w:type="dxa"/>
            <w:tcBorders>
              <w:top w:val="single" w:sz="6" w:space="0" w:color="auto"/>
              <w:bottom w:val="single" w:sz="6" w:space="0" w:color="auto"/>
            </w:tcBorders>
            <w:shd w:val="clear" w:color="auto" w:fill="FFFFFF"/>
          </w:tcPr>
          <w:p w14:paraId="2CBB4B57" w14:textId="77777777" w:rsidR="006651C3" w:rsidRPr="00806308" w:rsidRDefault="006651C3" w:rsidP="006651C3">
            <w:pPr>
              <w:jc w:val="center"/>
              <w:rPr>
                <w:rFonts w:ascii="Arial" w:hAnsi="Arial" w:cs="Arial"/>
                <w:color w:val="000000"/>
              </w:rPr>
            </w:pPr>
          </w:p>
          <w:p w14:paraId="28460DB1" w14:textId="77777777" w:rsidR="006651C3" w:rsidRPr="00806308" w:rsidRDefault="006651C3" w:rsidP="006651C3">
            <w:pPr>
              <w:jc w:val="center"/>
              <w:rPr>
                <w:rFonts w:ascii="Arial" w:hAnsi="Arial" w:cs="Arial"/>
                <w:color w:val="000000"/>
              </w:rPr>
            </w:pPr>
            <w:r w:rsidRPr="00806308">
              <w:rPr>
                <w:rFonts w:ascii="Arial" w:hAnsi="Arial" w:cs="Arial"/>
                <w:color w:val="000000"/>
              </w:rPr>
              <w:t>Review within 1 month</w:t>
            </w:r>
          </w:p>
        </w:tc>
      </w:tr>
      <w:tr w:rsidR="006651C3" w:rsidRPr="00E8536E" w14:paraId="7B3A52E4" w14:textId="77777777" w:rsidTr="006651C3">
        <w:trPr>
          <w:trHeight w:val="624"/>
        </w:trPr>
        <w:tc>
          <w:tcPr>
            <w:tcW w:w="2274" w:type="dxa"/>
            <w:tcBorders>
              <w:bottom w:val="single" w:sz="6" w:space="0" w:color="auto"/>
              <w:right w:val="single" w:sz="6" w:space="0" w:color="auto"/>
            </w:tcBorders>
            <w:shd w:val="clear" w:color="auto" w:fill="FF9900"/>
          </w:tcPr>
          <w:p w14:paraId="57312EAB" w14:textId="77777777" w:rsidR="006651C3" w:rsidRPr="00DA3D54" w:rsidRDefault="006651C3" w:rsidP="006651C3">
            <w:pPr>
              <w:rPr>
                <w:b/>
                <w:color w:val="000000"/>
                <w:sz w:val="20"/>
              </w:rPr>
            </w:pPr>
          </w:p>
          <w:p w14:paraId="14D82FAA" w14:textId="77777777" w:rsidR="006651C3" w:rsidRPr="00DA3D54" w:rsidRDefault="006651C3" w:rsidP="006651C3">
            <w:pPr>
              <w:rPr>
                <w:b/>
                <w:color w:val="000000"/>
                <w:sz w:val="20"/>
              </w:rPr>
            </w:pPr>
            <w:r w:rsidRPr="00DA3D54">
              <w:rPr>
                <w:b/>
                <w:color w:val="000000"/>
                <w:sz w:val="20"/>
              </w:rPr>
              <w:t xml:space="preserve">AMBER </w:t>
            </w:r>
            <w:r>
              <w:rPr>
                <w:b/>
                <w:color w:val="000000"/>
                <w:sz w:val="20"/>
              </w:rPr>
              <w:t>(High)</w:t>
            </w:r>
          </w:p>
          <w:p w14:paraId="44A9428E" w14:textId="77777777" w:rsidR="006651C3" w:rsidRPr="00DA3D54" w:rsidRDefault="006651C3" w:rsidP="006651C3">
            <w:pPr>
              <w:rPr>
                <w:b/>
                <w:color w:val="000000"/>
                <w:sz w:val="20"/>
              </w:rPr>
            </w:pPr>
          </w:p>
        </w:tc>
        <w:tc>
          <w:tcPr>
            <w:tcW w:w="5276" w:type="dxa"/>
            <w:tcBorders>
              <w:top w:val="single" w:sz="6" w:space="0" w:color="auto"/>
              <w:left w:val="single" w:sz="6" w:space="0" w:color="auto"/>
              <w:bottom w:val="single" w:sz="6" w:space="0" w:color="auto"/>
            </w:tcBorders>
            <w:shd w:val="clear" w:color="auto" w:fill="FFFFFF"/>
          </w:tcPr>
          <w:p w14:paraId="2C6B2B76" w14:textId="77777777" w:rsidR="006651C3" w:rsidRPr="00D1197F" w:rsidRDefault="006651C3" w:rsidP="006651C3">
            <w:pPr>
              <w:jc w:val="center"/>
              <w:rPr>
                <w:rFonts w:ascii="Arial" w:hAnsi="Arial" w:cs="Arial"/>
              </w:rPr>
            </w:pPr>
          </w:p>
          <w:p w14:paraId="266F1A98" w14:textId="77777777" w:rsidR="006651C3" w:rsidRPr="00D1197F" w:rsidRDefault="006651C3" w:rsidP="006651C3">
            <w:pPr>
              <w:jc w:val="center"/>
              <w:rPr>
                <w:rFonts w:ascii="Arial" w:hAnsi="Arial" w:cs="Arial"/>
              </w:rPr>
            </w:pPr>
            <w:r w:rsidRPr="00D1197F">
              <w:rPr>
                <w:rFonts w:ascii="Arial" w:hAnsi="Arial" w:cs="Arial"/>
              </w:rPr>
              <w:t>Complete Action within 3 months where possible</w:t>
            </w:r>
          </w:p>
          <w:p w14:paraId="0F5C1310" w14:textId="77777777" w:rsidR="006651C3" w:rsidRPr="00D1197F" w:rsidRDefault="006651C3" w:rsidP="006651C3">
            <w:pPr>
              <w:jc w:val="center"/>
              <w:rPr>
                <w:rFonts w:ascii="Arial" w:hAnsi="Arial" w:cs="Arial"/>
              </w:rPr>
            </w:pPr>
          </w:p>
        </w:tc>
        <w:tc>
          <w:tcPr>
            <w:tcW w:w="6804" w:type="dxa"/>
            <w:tcBorders>
              <w:top w:val="single" w:sz="6" w:space="0" w:color="auto"/>
              <w:bottom w:val="single" w:sz="6" w:space="0" w:color="auto"/>
            </w:tcBorders>
            <w:shd w:val="clear" w:color="auto" w:fill="FFFFFF"/>
          </w:tcPr>
          <w:p w14:paraId="5A53F81F" w14:textId="77777777" w:rsidR="006651C3" w:rsidRPr="00806308" w:rsidRDefault="006651C3" w:rsidP="006651C3">
            <w:pPr>
              <w:jc w:val="center"/>
              <w:rPr>
                <w:rFonts w:ascii="Arial" w:hAnsi="Arial" w:cs="Arial"/>
                <w:color w:val="000000"/>
              </w:rPr>
            </w:pPr>
          </w:p>
          <w:p w14:paraId="626296A6" w14:textId="77777777" w:rsidR="006651C3" w:rsidRPr="00806308" w:rsidRDefault="006651C3" w:rsidP="006651C3">
            <w:pPr>
              <w:jc w:val="center"/>
              <w:rPr>
                <w:rFonts w:ascii="Arial" w:hAnsi="Arial" w:cs="Arial"/>
                <w:color w:val="000000"/>
              </w:rPr>
            </w:pPr>
            <w:r w:rsidRPr="00806308">
              <w:rPr>
                <w:rFonts w:ascii="Arial" w:hAnsi="Arial" w:cs="Arial"/>
                <w:color w:val="000000"/>
              </w:rPr>
              <w:t>Review within 3 months</w:t>
            </w:r>
          </w:p>
        </w:tc>
      </w:tr>
      <w:tr w:rsidR="006651C3" w:rsidRPr="00E8536E" w14:paraId="0EC7306A" w14:textId="77777777" w:rsidTr="006651C3">
        <w:trPr>
          <w:trHeight w:val="624"/>
        </w:trPr>
        <w:tc>
          <w:tcPr>
            <w:tcW w:w="2274" w:type="dxa"/>
            <w:tcBorders>
              <w:bottom w:val="single" w:sz="6" w:space="0" w:color="auto"/>
              <w:right w:val="single" w:sz="6" w:space="0" w:color="auto"/>
            </w:tcBorders>
            <w:shd w:val="clear" w:color="auto" w:fill="FFFF00"/>
          </w:tcPr>
          <w:p w14:paraId="078AE6F3" w14:textId="77777777" w:rsidR="006651C3" w:rsidRPr="00DA3D54" w:rsidRDefault="006651C3" w:rsidP="006651C3">
            <w:pPr>
              <w:rPr>
                <w:b/>
                <w:color w:val="000000"/>
                <w:sz w:val="20"/>
              </w:rPr>
            </w:pPr>
          </w:p>
          <w:p w14:paraId="76CA9DF7" w14:textId="77777777" w:rsidR="006651C3" w:rsidRPr="00DA3D54" w:rsidRDefault="006651C3" w:rsidP="006651C3">
            <w:pPr>
              <w:rPr>
                <w:b/>
                <w:color w:val="000000"/>
                <w:sz w:val="20"/>
              </w:rPr>
            </w:pPr>
            <w:r w:rsidRPr="00DA3D54">
              <w:rPr>
                <w:b/>
                <w:color w:val="000000"/>
                <w:sz w:val="20"/>
              </w:rPr>
              <w:t xml:space="preserve">YELLOW </w:t>
            </w:r>
            <w:r>
              <w:rPr>
                <w:b/>
                <w:color w:val="000000"/>
                <w:sz w:val="20"/>
              </w:rPr>
              <w:t>(Medium)</w:t>
            </w:r>
          </w:p>
        </w:tc>
        <w:tc>
          <w:tcPr>
            <w:tcW w:w="5276" w:type="dxa"/>
            <w:tcBorders>
              <w:left w:val="single" w:sz="6" w:space="0" w:color="auto"/>
              <w:bottom w:val="single" w:sz="6" w:space="0" w:color="auto"/>
            </w:tcBorders>
            <w:shd w:val="clear" w:color="auto" w:fill="FFFFFF"/>
          </w:tcPr>
          <w:p w14:paraId="561AF494" w14:textId="77777777" w:rsidR="006651C3" w:rsidRPr="00D1197F" w:rsidRDefault="006651C3" w:rsidP="006651C3">
            <w:pPr>
              <w:jc w:val="center"/>
              <w:rPr>
                <w:rFonts w:ascii="Arial" w:hAnsi="Arial" w:cs="Arial"/>
              </w:rPr>
            </w:pPr>
          </w:p>
          <w:p w14:paraId="6325C8AD" w14:textId="77777777" w:rsidR="006651C3" w:rsidRPr="00D1197F" w:rsidRDefault="006651C3" w:rsidP="006651C3">
            <w:pPr>
              <w:jc w:val="center"/>
              <w:rPr>
                <w:rFonts w:ascii="Arial" w:hAnsi="Arial" w:cs="Arial"/>
              </w:rPr>
            </w:pPr>
            <w:r w:rsidRPr="00D1197F">
              <w:rPr>
                <w:rFonts w:ascii="Arial" w:hAnsi="Arial" w:cs="Arial"/>
              </w:rPr>
              <w:t>Complete Action within 6 months where possible</w:t>
            </w:r>
          </w:p>
          <w:p w14:paraId="3B9078CD" w14:textId="77777777" w:rsidR="006651C3" w:rsidRPr="00D1197F" w:rsidRDefault="006651C3" w:rsidP="006651C3">
            <w:pPr>
              <w:rPr>
                <w:rFonts w:ascii="Arial" w:hAnsi="Arial" w:cs="Arial"/>
              </w:rPr>
            </w:pPr>
          </w:p>
        </w:tc>
        <w:tc>
          <w:tcPr>
            <w:tcW w:w="6804" w:type="dxa"/>
            <w:tcBorders>
              <w:bottom w:val="single" w:sz="6" w:space="0" w:color="auto"/>
            </w:tcBorders>
            <w:shd w:val="clear" w:color="auto" w:fill="FFFFFF"/>
          </w:tcPr>
          <w:p w14:paraId="30773627" w14:textId="77777777" w:rsidR="006651C3" w:rsidRPr="00806308" w:rsidRDefault="006651C3" w:rsidP="006651C3">
            <w:pPr>
              <w:jc w:val="center"/>
              <w:rPr>
                <w:rFonts w:ascii="Arial" w:hAnsi="Arial" w:cs="Arial"/>
                <w:color w:val="000000"/>
              </w:rPr>
            </w:pPr>
          </w:p>
          <w:p w14:paraId="68653C4C" w14:textId="77777777" w:rsidR="006651C3" w:rsidRPr="00806308" w:rsidRDefault="006651C3" w:rsidP="006651C3">
            <w:pPr>
              <w:jc w:val="center"/>
              <w:rPr>
                <w:rFonts w:ascii="Arial" w:hAnsi="Arial" w:cs="Arial"/>
                <w:color w:val="000000"/>
              </w:rPr>
            </w:pPr>
            <w:r w:rsidRPr="00806308">
              <w:rPr>
                <w:rFonts w:ascii="Arial" w:hAnsi="Arial" w:cs="Arial"/>
                <w:color w:val="000000"/>
              </w:rPr>
              <w:t>Review within 6 months</w:t>
            </w:r>
          </w:p>
        </w:tc>
      </w:tr>
      <w:tr w:rsidR="006651C3" w:rsidRPr="00E8536E" w14:paraId="10ADEFA1" w14:textId="77777777" w:rsidTr="006651C3">
        <w:trPr>
          <w:trHeight w:val="624"/>
        </w:trPr>
        <w:tc>
          <w:tcPr>
            <w:tcW w:w="2274" w:type="dxa"/>
            <w:tcBorders>
              <w:bottom w:val="single" w:sz="6" w:space="0" w:color="auto"/>
              <w:right w:val="single" w:sz="6" w:space="0" w:color="auto"/>
            </w:tcBorders>
            <w:shd w:val="clear" w:color="auto" w:fill="00FF00"/>
          </w:tcPr>
          <w:p w14:paraId="0A990F34" w14:textId="77777777" w:rsidR="006651C3" w:rsidRPr="00DA3D54" w:rsidRDefault="006651C3" w:rsidP="006651C3">
            <w:pPr>
              <w:rPr>
                <w:b/>
                <w:color w:val="000000"/>
                <w:sz w:val="20"/>
              </w:rPr>
            </w:pPr>
          </w:p>
          <w:p w14:paraId="2CE8F650" w14:textId="77777777" w:rsidR="006651C3" w:rsidRPr="00DA3D54" w:rsidRDefault="006651C3" w:rsidP="006651C3">
            <w:pPr>
              <w:rPr>
                <w:b/>
                <w:color w:val="000000"/>
                <w:sz w:val="20"/>
              </w:rPr>
            </w:pPr>
            <w:r w:rsidRPr="00DA3D54">
              <w:rPr>
                <w:b/>
                <w:color w:val="000000"/>
                <w:sz w:val="20"/>
              </w:rPr>
              <w:t xml:space="preserve">GREEN </w:t>
            </w:r>
            <w:r>
              <w:rPr>
                <w:b/>
                <w:color w:val="000000"/>
                <w:sz w:val="20"/>
              </w:rPr>
              <w:t>(Low)</w:t>
            </w:r>
          </w:p>
        </w:tc>
        <w:tc>
          <w:tcPr>
            <w:tcW w:w="5276" w:type="dxa"/>
            <w:tcBorders>
              <w:top w:val="single" w:sz="6" w:space="0" w:color="auto"/>
              <w:left w:val="single" w:sz="6" w:space="0" w:color="auto"/>
              <w:bottom w:val="single" w:sz="6" w:space="0" w:color="auto"/>
            </w:tcBorders>
            <w:shd w:val="clear" w:color="auto" w:fill="FFFFFF"/>
          </w:tcPr>
          <w:p w14:paraId="003E2C4A" w14:textId="77777777" w:rsidR="006651C3" w:rsidRPr="00D1197F" w:rsidRDefault="006651C3" w:rsidP="006651C3">
            <w:pPr>
              <w:jc w:val="center"/>
              <w:rPr>
                <w:rFonts w:ascii="Arial" w:hAnsi="Arial" w:cs="Arial"/>
              </w:rPr>
            </w:pPr>
          </w:p>
          <w:p w14:paraId="6C35C276" w14:textId="77777777" w:rsidR="006651C3" w:rsidRPr="00D1197F" w:rsidRDefault="006651C3" w:rsidP="006651C3">
            <w:pPr>
              <w:ind w:left="491" w:right="318"/>
              <w:jc w:val="center"/>
              <w:rPr>
                <w:rFonts w:ascii="Arial" w:hAnsi="Arial" w:cs="Arial"/>
              </w:rPr>
            </w:pPr>
            <w:r w:rsidRPr="00D1197F">
              <w:rPr>
                <w:rFonts w:ascii="Arial" w:hAnsi="Arial" w:cs="Arial"/>
              </w:rPr>
              <w:t>Complete Action within 12 months where possible</w:t>
            </w:r>
          </w:p>
          <w:p w14:paraId="65720FD1" w14:textId="77777777" w:rsidR="006651C3" w:rsidRPr="00D1197F" w:rsidRDefault="006651C3" w:rsidP="006651C3">
            <w:pPr>
              <w:ind w:left="491" w:right="318"/>
              <w:jc w:val="center"/>
              <w:rPr>
                <w:rFonts w:ascii="Arial" w:hAnsi="Arial" w:cs="Arial"/>
              </w:rPr>
            </w:pPr>
            <w:r w:rsidRPr="00D1197F">
              <w:rPr>
                <w:rFonts w:ascii="Arial" w:hAnsi="Arial" w:cs="Arial"/>
              </w:rPr>
              <w:t>or accept risk</w:t>
            </w:r>
          </w:p>
        </w:tc>
        <w:tc>
          <w:tcPr>
            <w:tcW w:w="6804" w:type="dxa"/>
            <w:tcBorders>
              <w:top w:val="single" w:sz="6" w:space="0" w:color="auto"/>
              <w:bottom w:val="single" w:sz="6" w:space="0" w:color="auto"/>
            </w:tcBorders>
            <w:shd w:val="clear" w:color="auto" w:fill="FFFFFF"/>
          </w:tcPr>
          <w:p w14:paraId="63D5C32E" w14:textId="77777777" w:rsidR="006651C3" w:rsidRPr="00806308" w:rsidRDefault="006651C3" w:rsidP="006651C3">
            <w:pPr>
              <w:jc w:val="center"/>
              <w:rPr>
                <w:rFonts w:ascii="Arial" w:hAnsi="Arial" w:cs="Arial"/>
                <w:color w:val="000000"/>
              </w:rPr>
            </w:pPr>
          </w:p>
          <w:p w14:paraId="1AAD9806" w14:textId="77777777" w:rsidR="006651C3" w:rsidRPr="00806308" w:rsidRDefault="006651C3" w:rsidP="006651C3">
            <w:pPr>
              <w:ind w:left="744" w:right="602"/>
              <w:jc w:val="center"/>
              <w:rPr>
                <w:rFonts w:ascii="Arial" w:hAnsi="Arial" w:cs="Arial"/>
                <w:color w:val="000000"/>
              </w:rPr>
            </w:pPr>
            <w:r w:rsidRPr="00806308">
              <w:rPr>
                <w:rFonts w:ascii="Arial" w:hAnsi="Arial" w:cs="Arial"/>
                <w:color w:val="000000"/>
              </w:rPr>
              <w:t xml:space="preserve">Review controls within period of corporate plan </w:t>
            </w:r>
          </w:p>
        </w:tc>
      </w:tr>
    </w:tbl>
    <w:p w14:paraId="7BCEB7F8" w14:textId="77777777" w:rsidR="006651C3" w:rsidRDefault="006651C3" w:rsidP="006651C3">
      <w:pPr>
        <w:rPr>
          <w:rFonts w:ascii="Arial" w:hAnsi="Arial" w:cs="Arial"/>
        </w:rPr>
      </w:pPr>
    </w:p>
    <w:p w14:paraId="5B95E090" w14:textId="77777777" w:rsidR="00916A61" w:rsidRPr="00CF2D31" w:rsidRDefault="00916A61" w:rsidP="007A7481">
      <w:pPr>
        <w:rPr>
          <w:rFonts w:ascii="Arial" w:eastAsiaTheme="majorEastAsia" w:hAnsi="Arial" w:cs="Arial"/>
          <w:b/>
          <w:spacing w:val="-10"/>
          <w:kern w:val="28"/>
          <w:sz w:val="24"/>
          <w:szCs w:val="24"/>
        </w:rPr>
      </w:pPr>
    </w:p>
    <w:sectPr w:rsidR="00916A61" w:rsidRPr="00CF2D31" w:rsidSect="007205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C7ACD" w14:textId="77777777" w:rsidR="00472AE5" w:rsidRDefault="00472AE5" w:rsidP="00255BA0">
      <w:pPr>
        <w:spacing w:after="0" w:line="240" w:lineRule="auto"/>
      </w:pPr>
      <w:r>
        <w:separator/>
      </w:r>
    </w:p>
  </w:endnote>
  <w:endnote w:type="continuationSeparator" w:id="0">
    <w:p w14:paraId="5618B55B" w14:textId="77777777" w:rsidR="00472AE5" w:rsidRDefault="00472AE5" w:rsidP="0025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Medium">
    <w:altName w:val="Futura Medium"/>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049014"/>
      <w:docPartObj>
        <w:docPartGallery w:val="Page Numbers (Bottom of Page)"/>
        <w:docPartUnique/>
      </w:docPartObj>
    </w:sdtPr>
    <w:sdtEndPr>
      <w:rPr>
        <w:noProof/>
      </w:rPr>
    </w:sdtEndPr>
    <w:sdtContent>
      <w:p w14:paraId="0772D607" w14:textId="65C710C5" w:rsidR="0026003D" w:rsidRDefault="0026003D">
        <w:pPr>
          <w:pStyle w:val="Footer"/>
        </w:pPr>
        <w:r>
          <w:fldChar w:fldCharType="begin"/>
        </w:r>
        <w:r>
          <w:instrText xml:space="preserve"> PAGE   \* MERGEFORMAT </w:instrText>
        </w:r>
        <w:r>
          <w:fldChar w:fldCharType="separate"/>
        </w:r>
        <w:r w:rsidR="007C5C75">
          <w:rPr>
            <w:noProof/>
          </w:rPr>
          <w:t>1</w:t>
        </w:r>
        <w:r>
          <w:rPr>
            <w:noProof/>
          </w:rPr>
          <w:fldChar w:fldCharType="end"/>
        </w:r>
      </w:p>
    </w:sdtContent>
  </w:sdt>
  <w:p w14:paraId="7CF390D8" w14:textId="77777777" w:rsidR="0026003D" w:rsidRDefault="002600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6ED51" w14:textId="77777777" w:rsidR="00472AE5" w:rsidRDefault="00472AE5" w:rsidP="00255BA0">
      <w:pPr>
        <w:spacing w:after="0" w:line="240" w:lineRule="auto"/>
      </w:pPr>
      <w:r>
        <w:separator/>
      </w:r>
    </w:p>
  </w:footnote>
  <w:footnote w:type="continuationSeparator" w:id="0">
    <w:p w14:paraId="48FB77A3" w14:textId="77777777" w:rsidR="00472AE5" w:rsidRDefault="00472AE5" w:rsidP="00255BA0">
      <w:pPr>
        <w:spacing w:after="0" w:line="240" w:lineRule="auto"/>
      </w:pPr>
      <w:r>
        <w:continuationSeparator/>
      </w:r>
    </w:p>
  </w:footnote>
  <w:footnote w:id="1">
    <w:p w14:paraId="32598181" w14:textId="64429E1B" w:rsidR="0026003D" w:rsidRDefault="0026003D">
      <w:pPr>
        <w:pStyle w:val="FootnoteText"/>
      </w:pPr>
      <w:r>
        <w:rPr>
          <w:rStyle w:val="FootnoteReference"/>
        </w:rPr>
        <w:footnoteRef/>
      </w:r>
      <w:r>
        <w:t xml:space="preserve"> There are various definitions of Risk Appetite.  The above has been taken from the Institute of Risk Management – Risk Appetite and Tolerance Guidance Paper (2011)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DEC"/>
    <w:multiLevelType w:val="hybridMultilevel"/>
    <w:tmpl w:val="FA4CF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34D25"/>
    <w:multiLevelType w:val="hybridMultilevel"/>
    <w:tmpl w:val="74CE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971DE"/>
    <w:multiLevelType w:val="hybridMultilevel"/>
    <w:tmpl w:val="25CA36F4"/>
    <w:lvl w:ilvl="0" w:tplc="C324E9BA">
      <w:start w:val="1"/>
      <w:numFmt w:val="bullet"/>
      <w:lvlText w:val=""/>
      <w:lvlJc w:val="left"/>
      <w:pPr>
        <w:ind w:left="782" w:hanging="360"/>
      </w:pPr>
      <w:rPr>
        <w:rFonts w:ascii="Symbol" w:hAnsi="Symbol" w:hint="default"/>
        <w:color w:val="5B9BD5" w:themeColor="accent1"/>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15:restartNumberingAfterBreak="0">
    <w:nsid w:val="0A127A66"/>
    <w:multiLevelType w:val="hybridMultilevel"/>
    <w:tmpl w:val="EF78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C025B"/>
    <w:multiLevelType w:val="hybridMultilevel"/>
    <w:tmpl w:val="184C7B6C"/>
    <w:lvl w:ilvl="0" w:tplc="3B2EE054">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A2F37"/>
    <w:multiLevelType w:val="hybridMultilevel"/>
    <w:tmpl w:val="1EAC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61E55"/>
    <w:multiLevelType w:val="hybridMultilevel"/>
    <w:tmpl w:val="AA201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DF1846"/>
    <w:multiLevelType w:val="hybridMultilevel"/>
    <w:tmpl w:val="B4C8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459A5"/>
    <w:multiLevelType w:val="hybridMultilevel"/>
    <w:tmpl w:val="8D94C8C2"/>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123C347A"/>
    <w:multiLevelType w:val="hybridMultilevel"/>
    <w:tmpl w:val="EF44C7B6"/>
    <w:lvl w:ilvl="0" w:tplc="34FCFD7A">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97540"/>
    <w:multiLevelType w:val="hybridMultilevel"/>
    <w:tmpl w:val="149AD3A4"/>
    <w:lvl w:ilvl="0" w:tplc="B8C0431C">
      <w:start w:val="1"/>
      <w:numFmt w:val="bullet"/>
      <w:lvlText w:val=""/>
      <w:lvlJc w:val="left"/>
      <w:pPr>
        <w:ind w:left="720" w:hanging="360"/>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A2670"/>
    <w:multiLevelType w:val="hybridMultilevel"/>
    <w:tmpl w:val="0988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13F8B"/>
    <w:multiLevelType w:val="hybridMultilevel"/>
    <w:tmpl w:val="F520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46FB2"/>
    <w:multiLevelType w:val="hybridMultilevel"/>
    <w:tmpl w:val="A808D334"/>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15:restartNumberingAfterBreak="0">
    <w:nsid w:val="1A2526C1"/>
    <w:multiLevelType w:val="hybridMultilevel"/>
    <w:tmpl w:val="E480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645E6D"/>
    <w:multiLevelType w:val="hybridMultilevel"/>
    <w:tmpl w:val="AA4A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E4875"/>
    <w:multiLevelType w:val="hybridMultilevel"/>
    <w:tmpl w:val="24DEC4DC"/>
    <w:lvl w:ilvl="0" w:tplc="A0A43360">
      <w:start w:val="1"/>
      <w:numFmt w:val="bullet"/>
      <w:lvlText w:val=""/>
      <w:lvlJc w:val="left"/>
      <w:pPr>
        <w:ind w:left="780" w:hanging="360"/>
      </w:pPr>
      <w:rPr>
        <w:rFonts w:ascii="Symbol" w:hAnsi="Symbol" w:hint="default"/>
        <w:color w:val="5B9BD5" w:themeColor="accen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3325188"/>
    <w:multiLevelType w:val="hybridMultilevel"/>
    <w:tmpl w:val="143A5ADE"/>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8" w15:restartNumberingAfterBreak="0">
    <w:nsid w:val="35C51625"/>
    <w:multiLevelType w:val="hybridMultilevel"/>
    <w:tmpl w:val="805A787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36A75019"/>
    <w:multiLevelType w:val="multilevel"/>
    <w:tmpl w:val="409AB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D56D26"/>
    <w:multiLevelType w:val="hybridMultilevel"/>
    <w:tmpl w:val="44DE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B565A0"/>
    <w:multiLevelType w:val="hybridMultilevel"/>
    <w:tmpl w:val="13BEB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57022F"/>
    <w:multiLevelType w:val="hybridMultilevel"/>
    <w:tmpl w:val="07906F1C"/>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23" w15:restartNumberingAfterBreak="0">
    <w:nsid w:val="416D31ED"/>
    <w:multiLevelType w:val="hybridMultilevel"/>
    <w:tmpl w:val="288E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6D09C3"/>
    <w:multiLevelType w:val="hybridMultilevel"/>
    <w:tmpl w:val="1F10ECFC"/>
    <w:lvl w:ilvl="0" w:tplc="09E4C87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686FEA"/>
    <w:multiLevelType w:val="hybridMultilevel"/>
    <w:tmpl w:val="0B96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52FB8"/>
    <w:multiLevelType w:val="hybridMultilevel"/>
    <w:tmpl w:val="C6DE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51C19"/>
    <w:multiLevelType w:val="hybridMultilevel"/>
    <w:tmpl w:val="6FAA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50248D"/>
    <w:multiLevelType w:val="hybridMultilevel"/>
    <w:tmpl w:val="CD62A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AE1278"/>
    <w:multiLevelType w:val="hybridMultilevel"/>
    <w:tmpl w:val="AB7E9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3051D"/>
    <w:multiLevelType w:val="hybridMultilevel"/>
    <w:tmpl w:val="8E689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E7D6D"/>
    <w:multiLevelType w:val="hybridMultilevel"/>
    <w:tmpl w:val="4058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747C62"/>
    <w:multiLevelType w:val="hybridMultilevel"/>
    <w:tmpl w:val="08B08DE4"/>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33" w15:restartNumberingAfterBreak="0">
    <w:nsid w:val="5CC83B54"/>
    <w:multiLevelType w:val="hybridMultilevel"/>
    <w:tmpl w:val="8BE08E94"/>
    <w:lvl w:ilvl="0" w:tplc="773A9108">
      <w:start w:val="14"/>
      <w:numFmt w:val="bullet"/>
      <w:lvlText w:val="-"/>
      <w:lvlJc w:val="left"/>
      <w:pPr>
        <w:ind w:left="782" w:hanging="360"/>
      </w:pPr>
      <w:rPr>
        <w:rFonts w:ascii="Arial" w:eastAsiaTheme="minorEastAsia" w:hAnsi="Arial" w:cs="Aria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4" w15:restartNumberingAfterBreak="0">
    <w:nsid w:val="5D084B4D"/>
    <w:multiLevelType w:val="hybridMultilevel"/>
    <w:tmpl w:val="39B8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86272"/>
    <w:multiLevelType w:val="hybridMultilevel"/>
    <w:tmpl w:val="0C206F8E"/>
    <w:lvl w:ilvl="0" w:tplc="3B2EE054">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A76C90"/>
    <w:multiLevelType w:val="hybridMultilevel"/>
    <w:tmpl w:val="3BE4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E24D1D"/>
    <w:multiLevelType w:val="multilevel"/>
    <w:tmpl w:val="31A2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5C4FC0"/>
    <w:multiLevelType w:val="hybridMultilevel"/>
    <w:tmpl w:val="0518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1E741E"/>
    <w:multiLevelType w:val="hybridMultilevel"/>
    <w:tmpl w:val="0196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C071BD"/>
    <w:multiLevelType w:val="hybridMultilevel"/>
    <w:tmpl w:val="7C262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5C5537"/>
    <w:multiLevelType w:val="hybridMultilevel"/>
    <w:tmpl w:val="D16A8B34"/>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42" w15:restartNumberingAfterBreak="0">
    <w:nsid w:val="71D37267"/>
    <w:multiLevelType w:val="hybridMultilevel"/>
    <w:tmpl w:val="B01468A4"/>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43" w15:restartNumberingAfterBreak="0">
    <w:nsid w:val="76B66625"/>
    <w:multiLevelType w:val="hybridMultilevel"/>
    <w:tmpl w:val="B72232D8"/>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44" w15:restartNumberingAfterBreak="0">
    <w:nsid w:val="78150EC4"/>
    <w:multiLevelType w:val="hybridMultilevel"/>
    <w:tmpl w:val="C338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702C11"/>
    <w:multiLevelType w:val="hybridMultilevel"/>
    <w:tmpl w:val="AB9E54D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6" w15:restartNumberingAfterBreak="0">
    <w:nsid w:val="7B6E71CB"/>
    <w:multiLevelType w:val="hybridMultilevel"/>
    <w:tmpl w:val="76400C3C"/>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num w:numId="1">
    <w:abstractNumId w:val="43"/>
  </w:num>
  <w:num w:numId="2">
    <w:abstractNumId w:val="41"/>
  </w:num>
  <w:num w:numId="3">
    <w:abstractNumId w:val="4"/>
  </w:num>
  <w:num w:numId="4">
    <w:abstractNumId w:val="20"/>
  </w:num>
  <w:num w:numId="5">
    <w:abstractNumId w:val="27"/>
  </w:num>
  <w:num w:numId="6">
    <w:abstractNumId w:val="38"/>
  </w:num>
  <w:num w:numId="7">
    <w:abstractNumId w:val="2"/>
  </w:num>
  <w:num w:numId="8">
    <w:abstractNumId w:val="36"/>
  </w:num>
  <w:num w:numId="9">
    <w:abstractNumId w:val="25"/>
  </w:num>
  <w:num w:numId="10">
    <w:abstractNumId w:val="8"/>
  </w:num>
  <w:num w:numId="11">
    <w:abstractNumId w:val="45"/>
  </w:num>
  <w:num w:numId="12">
    <w:abstractNumId w:val="40"/>
  </w:num>
  <w:num w:numId="13">
    <w:abstractNumId w:val="29"/>
  </w:num>
  <w:num w:numId="14">
    <w:abstractNumId w:val="28"/>
  </w:num>
  <w:num w:numId="15">
    <w:abstractNumId w:val="16"/>
  </w:num>
  <w:num w:numId="16">
    <w:abstractNumId w:val="26"/>
  </w:num>
  <w:num w:numId="17">
    <w:abstractNumId w:val="24"/>
  </w:num>
  <w:num w:numId="18">
    <w:abstractNumId w:val="10"/>
  </w:num>
  <w:num w:numId="19">
    <w:abstractNumId w:val="37"/>
  </w:num>
  <w:num w:numId="20">
    <w:abstractNumId w:val="19"/>
  </w:num>
  <w:num w:numId="21">
    <w:abstractNumId w:val="15"/>
  </w:num>
  <w:num w:numId="22">
    <w:abstractNumId w:val="11"/>
  </w:num>
  <w:num w:numId="23">
    <w:abstractNumId w:val="12"/>
  </w:num>
  <w:num w:numId="24">
    <w:abstractNumId w:val="14"/>
  </w:num>
  <w:num w:numId="25">
    <w:abstractNumId w:val="6"/>
  </w:num>
  <w:num w:numId="26">
    <w:abstractNumId w:val="35"/>
  </w:num>
  <w:num w:numId="27">
    <w:abstractNumId w:val="21"/>
  </w:num>
  <w:num w:numId="28">
    <w:abstractNumId w:val="42"/>
  </w:num>
  <w:num w:numId="29">
    <w:abstractNumId w:val="13"/>
  </w:num>
  <w:num w:numId="30">
    <w:abstractNumId w:val="33"/>
  </w:num>
  <w:num w:numId="31">
    <w:abstractNumId w:val="31"/>
  </w:num>
  <w:num w:numId="32">
    <w:abstractNumId w:val="0"/>
  </w:num>
  <w:num w:numId="33">
    <w:abstractNumId w:val="46"/>
  </w:num>
  <w:num w:numId="34">
    <w:abstractNumId w:val="3"/>
  </w:num>
  <w:num w:numId="35">
    <w:abstractNumId w:val="17"/>
  </w:num>
  <w:num w:numId="36">
    <w:abstractNumId w:val="22"/>
  </w:num>
  <w:num w:numId="37">
    <w:abstractNumId w:val="5"/>
  </w:num>
  <w:num w:numId="38">
    <w:abstractNumId w:val="7"/>
  </w:num>
  <w:num w:numId="39">
    <w:abstractNumId w:val="1"/>
  </w:num>
  <w:num w:numId="40">
    <w:abstractNumId w:val="44"/>
  </w:num>
  <w:num w:numId="41">
    <w:abstractNumId w:val="30"/>
  </w:num>
  <w:num w:numId="42">
    <w:abstractNumId w:val="23"/>
  </w:num>
  <w:num w:numId="43">
    <w:abstractNumId w:val="39"/>
  </w:num>
  <w:num w:numId="44">
    <w:abstractNumId w:val="18"/>
  </w:num>
  <w:num w:numId="45">
    <w:abstractNumId w:val="32"/>
  </w:num>
  <w:num w:numId="46">
    <w:abstractNumId w:val="9"/>
  </w:num>
  <w:num w:numId="47">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DE"/>
    <w:rsid w:val="00000C6B"/>
    <w:rsid w:val="00002840"/>
    <w:rsid w:val="00007658"/>
    <w:rsid w:val="00030D7F"/>
    <w:rsid w:val="000562E4"/>
    <w:rsid w:val="00072510"/>
    <w:rsid w:val="00075E3C"/>
    <w:rsid w:val="000C4A73"/>
    <w:rsid w:val="000C74DE"/>
    <w:rsid w:val="00112366"/>
    <w:rsid w:val="001173FB"/>
    <w:rsid w:val="001218D5"/>
    <w:rsid w:val="001617C1"/>
    <w:rsid w:val="001649E8"/>
    <w:rsid w:val="00173819"/>
    <w:rsid w:val="00187600"/>
    <w:rsid w:val="001B0783"/>
    <w:rsid w:val="001B5FEB"/>
    <w:rsid w:val="001C11B8"/>
    <w:rsid w:val="001C4500"/>
    <w:rsid w:val="001C722F"/>
    <w:rsid w:val="001F10D0"/>
    <w:rsid w:val="001F1C26"/>
    <w:rsid w:val="00202E70"/>
    <w:rsid w:val="002178E2"/>
    <w:rsid w:val="002273A6"/>
    <w:rsid w:val="00252D27"/>
    <w:rsid w:val="00255BA0"/>
    <w:rsid w:val="0026003D"/>
    <w:rsid w:val="00272B06"/>
    <w:rsid w:val="0027697A"/>
    <w:rsid w:val="002775A1"/>
    <w:rsid w:val="002A6865"/>
    <w:rsid w:val="002B1FBD"/>
    <w:rsid w:val="002C574B"/>
    <w:rsid w:val="002D51C8"/>
    <w:rsid w:val="00313221"/>
    <w:rsid w:val="003329FA"/>
    <w:rsid w:val="00345932"/>
    <w:rsid w:val="003863E2"/>
    <w:rsid w:val="003A5B0E"/>
    <w:rsid w:val="003D3F28"/>
    <w:rsid w:val="004204BB"/>
    <w:rsid w:val="00443EBB"/>
    <w:rsid w:val="00472AE5"/>
    <w:rsid w:val="004866DA"/>
    <w:rsid w:val="004D5E99"/>
    <w:rsid w:val="004D6545"/>
    <w:rsid w:val="004E369A"/>
    <w:rsid w:val="004F0C67"/>
    <w:rsid w:val="004F2FA8"/>
    <w:rsid w:val="004F7372"/>
    <w:rsid w:val="0050157C"/>
    <w:rsid w:val="0052318B"/>
    <w:rsid w:val="00524BEB"/>
    <w:rsid w:val="00564ADE"/>
    <w:rsid w:val="005859F5"/>
    <w:rsid w:val="00587D18"/>
    <w:rsid w:val="005B3636"/>
    <w:rsid w:val="005C440A"/>
    <w:rsid w:val="00603061"/>
    <w:rsid w:val="006269EC"/>
    <w:rsid w:val="006329A2"/>
    <w:rsid w:val="00634F6E"/>
    <w:rsid w:val="006374EC"/>
    <w:rsid w:val="00646790"/>
    <w:rsid w:val="006651C3"/>
    <w:rsid w:val="00694796"/>
    <w:rsid w:val="00695515"/>
    <w:rsid w:val="006A0C51"/>
    <w:rsid w:val="006B44AA"/>
    <w:rsid w:val="006C1703"/>
    <w:rsid w:val="006F6547"/>
    <w:rsid w:val="00715D2A"/>
    <w:rsid w:val="007205D7"/>
    <w:rsid w:val="00727731"/>
    <w:rsid w:val="00751403"/>
    <w:rsid w:val="00770C98"/>
    <w:rsid w:val="00776999"/>
    <w:rsid w:val="007A23D7"/>
    <w:rsid w:val="007A7481"/>
    <w:rsid w:val="007C5C75"/>
    <w:rsid w:val="007E231D"/>
    <w:rsid w:val="007F006D"/>
    <w:rsid w:val="00801E22"/>
    <w:rsid w:val="0088490A"/>
    <w:rsid w:val="00892DCB"/>
    <w:rsid w:val="00894FCF"/>
    <w:rsid w:val="008D0E90"/>
    <w:rsid w:val="008F3311"/>
    <w:rsid w:val="00916A61"/>
    <w:rsid w:val="00933065"/>
    <w:rsid w:val="00937B20"/>
    <w:rsid w:val="00943A33"/>
    <w:rsid w:val="00953F90"/>
    <w:rsid w:val="009A6FAE"/>
    <w:rsid w:val="009C100E"/>
    <w:rsid w:val="00A01544"/>
    <w:rsid w:val="00A42F98"/>
    <w:rsid w:val="00A64100"/>
    <w:rsid w:val="00A979C5"/>
    <w:rsid w:val="00AB0B3D"/>
    <w:rsid w:val="00AB1E09"/>
    <w:rsid w:val="00AB6AE7"/>
    <w:rsid w:val="00AF474F"/>
    <w:rsid w:val="00AF4CCF"/>
    <w:rsid w:val="00AF6B62"/>
    <w:rsid w:val="00B416EA"/>
    <w:rsid w:val="00B6101C"/>
    <w:rsid w:val="00B61367"/>
    <w:rsid w:val="00B73D1D"/>
    <w:rsid w:val="00B779E6"/>
    <w:rsid w:val="00B81593"/>
    <w:rsid w:val="00BC6248"/>
    <w:rsid w:val="00BC78A1"/>
    <w:rsid w:val="00BF0918"/>
    <w:rsid w:val="00C32EB7"/>
    <w:rsid w:val="00C33188"/>
    <w:rsid w:val="00C35B1F"/>
    <w:rsid w:val="00C545E8"/>
    <w:rsid w:val="00C6176D"/>
    <w:rsid w:val="00C71F15"/>
    <w:rsid w:val="00C867CD"/>
    <w:rsid w:val="00C9530C"/>
    <w:rsid w:val="00CD2F04"/>
    <w:rsid w:val="00CE668E"/>
    <w:rsid w:val="00CF2D31"/>
    <w:rsid w:val="00D104FB"/>
    <w:rsid w:val="00D1197F"/>
    <w:rsid w:val="00D3774E"/>
    <w:rsid w:val="00D42554"/>
    <w:rsid w:val="00D436BE"/>
    <w:rsid w:val="00DD5E91"/>
    <w:rsid w:val="00DF3373"/>
    <w:rsid w:val="00E03AE1"/>
    <w:rsid w:val="00E1298F"/>
    <w:rsid w:val="00E43AF9"/>
    <w:rsid w:val="00E55A02"/>
    <w:rsid w:val="00E64BA2"/>
    <w:rsid w:val="00E83E4A"/>
    <w:rsid w:val="00EC045D"/>
    <w:rsid w:val="00EC63EE"/>
    <w:rsid w:val="00EE3852"/>
    <w:rsid w:val="00F045EA"/>
    <w:rsid w:val="00F07E46"/>
    <w:rsid w:val="00F45904"/>
    <w:rsid w:val="00F7693A"/>
    <w:rsid w:val="00F812E1"/>
    <w:rsid w:val="00FA0048"/>
    <w:rsid w:val="00FA1CD6"/>
    <w:rsid w:val="00FA51FA"/>
    <w:rsid w:val="00FB03A6"/>
    <w:rsid w:val="00FB0D48"/>
    <w:rsid w:val="00FF4B10"/>
    <w:rsid w:val="00FF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A82A175"/>
  <w15:chartTrackingRefBased/>
  <w15:docId w15:val="{CC6DABC4-670D-493A-A6E8-40F4C461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5D7"/>
  </w:style>
  <w:style w:type="paragraph" w:styleId="Heading1">
    <w:name w:val="heading 1"/>
    <w:basedOn w:val="Normal"/>
    <w:next w:val="Normal"/>
    <w:link w:val="Heading1Char"/>
    <w:uiPriority w:val="9"/>
    <w:qFormat/>
    <w:rsid w:val="007205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51C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nhideWhenUsed/>
    <w:qFormat/>
    <w:rsid w:val="000028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5D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651C3"/>
    <w:rPr>
      <w:rFonts w:asciiTheme="majorHAnsi" w:eastAsiaTheme="majorEastAsia" w:hAnsiTheme="majorHAnsi" w:cstheme="majorBidi"/>
      <w:b/>
      <w:bCs/>
      <w:color w:val="5B9BD5" w:themeColor="accent1"/>
      <w:sz w:val="26"/>
      <w:szCs w:val="26"/>
      <w:lang w:val="en-US"/>
    </w:rPr>
  </w:style>
  <w:style w:type="paragraph" w:customStyle="1" w:styleId="Default">
    <w:name w:val="Default"/>
    <w:rsid w:val="000C74DE"/>
    <w:pPr>
      <w:autoSpaceDE w:val="0"/>
      <w:autoSpaceDN w:val="0"/>
      <w:adjustRightInd w:val="0"/>
      <w:spacing w:after="0" w:line="240" w:lineRule="auto"/>
    </w:pPr>
    <w:rPr>
      <w:rFonts w:ascii="Futura Medium" w:hAnsi="Futura Medium" w:cs="Futura Medium"/>
      <w:color w:val="000000"/>
      <w:sz w:val="24"/>
      <w:szCs w:val="24"/>
    </w:rPr>
  </w:style>
  <w:style w:type="paragraph" w:customStyle="1" w:styleId="Pa10">
    <w:name w:val="Pa10"/>
    <w:basedOn w:val="Default"/>
    <w:next w:val="Default"/>
    <w:uiPriority w:val="99"/>
    <w:rsid w:val="000C74DE"/>
    <w:pPr>
      <w:spacing w:line="241" w:lineRule="atLeast"/>
    </w:pPr>
    <w:rPr>
      <w:rFonts w:cstheme="minorBidi"/>
      <w:color w:val="auto"/>
    </w:rPr>
  </w:style>
  <w:style w:type="paragraph" w:customStyle="1" w:styleId="Pa44">
    <w:name w:val="Pa44"/>
    <w:basedOn w:val="Default"/>
    <w:next w:val="Default"/>
    <w:uiPriority w:val="99"/>
    <w:rsid w:val="000C74DE"/>
    <w:pPr>
      <w:spacing w:line="241" w:lineRule="atLeast"/>
    </w:pPr>
    <w:rPr>
      <w:rFonts w:cstheme="minorBidi"/>
      <w:color w:val="auto"/>
    </w:rPr>
  </w:style>
  <w:style w:type="character" w:customStyle="1" w:styleId="A3">
    <w:name w:val="A3"/>
    <w:uiPriority w:val="99"/>
    <w:rsid w:val="000C74DE"/>
    <w:rPr>
      <w:rFonts w:cs="Futura Medium"/>
      <w:color w:val="000000"/>
      <w:sz w:val="22"/>
      <w:szCs w:val="22"/>
    </w:rPr>
  </w:style>
  <w:style w:type="paragraph" w:customStyle="1" w:styleId="Pa50">
    <w:name w:val="Pa50"/>
    <w:basedOn w:val="Default"/>
    <w:next w:val="Default"/>
    <w:uiPriority w:val="99"/>
    <w:rsid w:val="000C74DE"/>
    <w:pPr>
      <w:spacing w:line="241" w:lineRule="atLeast"/>
    </w:pPr>
    <w:rPr>
      <w:rFonts w:cstheme="minorBidi"/>
      <w:color w:val="auto"/>
    </w:rPr>
  </w:style>
  <w:style w:type="paragraph" w:customStyle="1" w:styleId="Pa53">
    <w:name w:val="Pa53"/>
    <w:basedOn w:val="Default"/>
    <w:next w:val="Default"/>
    <w:uiPriority w:val="99"/>
    <w:rsid w:val="000C74DE"/>
    <w:pPr>
      <w:spacing w:line="241" w:lineRule="atLeast"/>
    </w:pPr>
    <w:rPr>
      <w:rFonts w:cstheme="minorBidi"/>
      <w:color w:val="auto"/>
    </w:rPr>
  </w:style>
  <w:style w:type="paragraph" w:customStyle="1" w:styleId="Pa27">
    <w:name w:val="Pa27"/>
    <w:basedOn w:val="Default"/>
    <w:next w:val="Default"/>
    <w:uiPriority w:val="99"/>
    <w:rsid w:val="000C74DE"/>
    <w:pPr>
      <w:spacing w:line="221" w:lineRule="atLeast"/>
    </w:pPr>
    <w:rPr>
      <w:rFonts w:cstheme="minorBidi"/>
      <w:color w:val="auto"/>
    </w:rPr>
  </w:style>
  <w:style w:type="paragraph" w:customStyle="1" w:styleId="Pa54">
    <w:name w:val="Pa54"/>
    <w:basedOn w:val="Default"/>
    <w:next w:val="Default"/>
    <w:uiPriority w:val="99"/>
    <w:rsid w:val="000C74DE"/>
    <w:pPr>
      <w:spacing w:line="241" w:lineRule="atLeast"/>
    </w:pPr>
    <w:rPr>
      <w:rFonts w:cstheme="minorBidi"/>
      <w:color w:val="auto"/>
    </w:rPr>
  </w:style>
  <w:style w:type="paragraph" w:customStyle="1" w:styleId="Pa2">
    <w:name w:val="Pa2"/>
    <w:basedOn w:val="Default"/>
    <w:next w:val="Default"/>
    <w:uiPriority w:val="99"/>
    <w:rsid w:val="000C74DE"/>
    <w:pPr>
      <w:spacing w:line="181" w:lineRule="atLeast"/>
    </w:pPr>
    <w:rPr>
      <w:rFonts w:cstheme="minorBidi"/>
      <w:color w:val="auto"/>
    </w:rPr>
  </w:style>
  <w:style w:type="paragraph" w:customStyle="1" w:styleId="Pa3">
    <w:name w:val="Pa3"/>
    <w:basedOn w:val="Default"/>
    <w:next w:val="Default"/>
    <w:uiPriority w:val="99"/>
    <w:rsid w:val="000C74DE"/>
    <w:pPr>
      <w:spacing w:line="401" w:lineRule="atLeast"/>
    </w:pPr>
    <w:rPr>
      <w:rFonts w:cstheme="minorBidi"/>
      <w:color w:val="auto"/>
    </w:rPr>
  </w:style>
  <w:style w:type="character" w:customStyle="1" w:styleId="A15">
    <w:name w:val="A15"/>
    <w:uiPriority w:val="99"/>
    <w:rsid w:val="000C74DE"/>
    <w:rPr>
      <w:rFonts w:ascii="Futura Book" w:hAnsi="Futura Book" w:cs="Futura Book"/>
      <w:color w:val="000000"/>
      <w:sz w:val="30"/>
      <w:szCs w:val="30"/>
    </w:rPr>
  </w:style>
  <w:style w:type="table" w:styleId="TableGrid">
    <w:name w:val="Table Grid"/>
    <w:basedOn w:val="TableNormal"/>
    <w:uiPriority w:val="59"/>
    <w:rsid w:val="00AB6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6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FAE"/>
    <w:rPr>
      <w:rFonts w:ascii="Segoe UI" w:hAnsi="Segoe UI" w:cs="Segoe UI"/>
      <w:sz w:val="18"/>
      <w:szCs w:val="18"/>
    </w:rPr>
  </w:style>
  <w:style w:type="paragraph" w:styleId="Title">
    <w:name w:val="Title"/>
    <w:basedOn w:val="Normal"/>
    <w:next w:val="Normal"/>
    <w:link w:val="TitleChar"/>
    <w:uiPriority w:val="10"/>
    <w:qFormat/>
    <w:rsid w:val="007205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5D7"/>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7205D7"/>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05D7"/>
    <w:rPr>
      <w:color w:val="0563C1"/>
      <w:u w:val="single"/>
    </w:rPr>
  </w:style>
  <w:style w:type="table" w:customStyle="1" w:styleId="TableGrid1">
    <w:name w:val="Table Grid1"/>
    <w:basedOn w:val="TableNormal"/>
    <w:next w:val="TableGrid"/>
    <w:uiPriority w:val="39"/>
    <w:rsid w:val="007205D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7205D7"/>
    <w:rPr>
      <w:b/>
      <w:bCs/>
    </w:rPr>
  </w:style>
  <w:style w:type="paragraph" w:styleId="PlainText">
    <w:name w:val="Plain Text"/>
    <w:basedOn w:val="Normal"/>
    <w:link w:val="PlainTextChar"/>
    <w:uiPriority w:val="99"/>
    <w:unhideWhenUsed/>
    <w:rsid w:val="007205D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205D7"/>
    <w:rPr>
      <w:rFonts w:ascii="Calibri" w:hAnsi="Calibri"/>
      <w:szCs w:val="21"/>
    </w:rPr>
  </w:style>
  <w:style w:type="paragraph" w:styleId="NormalWeb">
    <w:name w:val="Normal (Web)"/>
    <w:basedOn w:val="Normal"/>
    <w:uiPriority w:val="99"/>
    <w:unhideWhenUsed/>
    <w:rsid w:val="0064679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Text">
    <w:name w:val="annotation text"/>
    <w:basedOn w:val="Normal"/>
    <w:link w:val="CommentTextChar"/>
    <w:rsid w:val="00D104FB"/>
    <w:pPr>
      <w:spacing w:after="0" w:line="240" w:lineRule="auto"/>
      <w:jc w:val="both"/>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rsid w:val="00D104F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727731"/>
    <w:rPr>
      <w:sz w:val="16"/>
      <w:szCs w:val="16"/>
    </w:rPr>
  </w:style>
  <w:style w:type="paragraph" w:styleId="CommentSubject">
    <w:name w:val="annotation subject"/>
    <w:basedOn w:val="CommentText"/>
    <w:next w:val="CommentText"/>
    <w:link w:val="CommentSubjectChar"/>
    <w:uiPriority w:val="99"/>
    <w:semiHidden/>
    <w:unhideWhenUsed/>
    <w:rsid w:val="00727731"/>
    <w:pPr>
      <w:spacing w:after="160"/>
      <w:jc w:val="left"/>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72773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C4A73"/>
    <w:rPr>
      <w:color w:val="954F72" w:themeColor="followedHyperlink"/>
      <w:u w:val="single"/>
    </w:rPr>
  </w:style>
  <w:style w:type="paragraph" w:styleId="Header">
    <w:name w:val="header"/>
    <w:basedOn w:val="Normal"/>
    <w:link w:val="HeaderChar"/>
    <w:uiPriority w:val="99"/>
    <w:unhideWhenUsed/>
    <w:rsid w:val="006651C3"/>
    <w:pPr>
      <w:tabs>
        <w:tab w:val="center" w:pos="4513"/>
        <w:tab w:val="right" w:pos="9026"/>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6651C3"/>
    <w:rPr>
      <w:rFonts w:eastAsiaTheme="minorEastAsia"/>
      <w:sz w:val="24"/>
      <w:szCs w:val="24"/>
      <w:lang w:val="en-US"/>
    </w:rPr>
  </w:style>
  <w:style w:type="paragraph" w:styleId="Footer">
    <w:name w:val="footer"/>
    <w:basedOn w:val="Normal"/>
    <w:link w:val="FooterChar"/>
    <w:uiPriority w:val="99"/>
    <w:unhideWhenUsed/>
    <w:rsid w:val="006651C3"/>
    <w:pPr>
      <w:tabs>
        <w:tab w:val="center" w:pos="4513"/>
        <w:tab w:val="right" w:pos="9026"/>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6651C3"/>
    <w:rPr>
      <w:rFonts w:eastAsiaTheme="minorEastAsia"/>
      <w:sz w:val="24"/>
      <w:szCs w:val="24"/>
      <w:lang w:val="en-US"/>
    </w:rPr>
  </w:style>
  <w:style w:type="character" w:styleId="Emphasis">
    <w:name w:val="Emphasis"/>
    <w:basedOn w:val="DefaultParagraphFont"/>
    <w:uiPriority w:val="20"/>
    <w:qFormat/>
    <w:rsid w:val="006651C3"/>
    <w:rPr>
      <w:i/>
      <w:iCs/>
    </w:rPr>
  </w:style>
  <w:style w:type="character" w:customStyle="1" w:styleId="style91">
    <w:name w:val="style91"/>
    <w:basedOn w:val="DefaultParagraphFont"/>
    <w:rsid w:val="006651C3"/>
    <w:rPr>
      <w:spacing w:val="-15"/>
    </w:rPr>
  </w:style>
  <w:style w:type="character" w:customStyle="1" w:styleId="Heading3Char">
    <w:name w:val="Heading 3 Char"/>
    <w:basedOn w:val="DefaultParagraphFont"/>
    <w:link w:val="Heading3"/>
    <w:rsid w:val="00002840"/>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002840"/>
    <w:pPr>
      <w:spacing w:after="0" w:line="240" w:lineRule="auto"/>
    </w:pPr>
    <w:rPr>
      <w:rFonts w:eastAsiaTheme="minorEastAsia"/>
      <w:sz w:val="24"/>
      <w:szCs w:val="24"/>
      <w:lang w:val="en-US"/>
    </w:rPr>
  </w:style>
  <w:style w:type="paragraph" w:styleId="BodyText">
    <w:name w:val="Body Text"/>
    <w:basedOn w:val="Normal"/>
    <w:link w:val="BodyTextChar"/>
    <w:uiPriority w:val="1"/>
    <w:qFormat/>
    <w:rsid w:val="005B3636"/>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5B3636"/>
    <w:rPr>
      <w:rFonts w:ascii="Calibri" w:eastAsia="Calibri" w:hAnsi="Calibri" w:cs="Calibri"/>
      <w:sz w:val="20"/>
      <w:szCs w:val="20"/>
      <w:lang w:val="en-US"/>
    </w:rPr>
  </w:style>
  <w:style w:type="paragraph" w:customStyle="1" w:styleId="TableParagraph">
    <w:name w:val="Table Paragraph"/>
    <w:basedOn w:val="Normal"/>
    <w:uiPriority w:val="1"/>
    <w:qFormat/>
    <w:rsid w:val="005B3636"/>
    <w:pPr>
      <w:widowControl w:val="0"/>
      <w:autoSpaceDE w:val="0"/>
      <w:autoSpaceDN w:val="0"/>
      <w:spacing w:before="118" w:after="0" w:line="240" w:lineRule="auto"/>
      <w:ind w:left="101"/>
    </w:pPr>
    <w:rPr>
      <w:rFonts w:ascii="Calibri" w:eastAsia="Calibri" w:hAnsi="Calibri" w:cs="Calibri"/>
      <w:lang w:val="en-US"/>
    </w:rPr>
  </w:style>
  <w:style w:type="paragraph" w:styleId="EndnoteText">
    <w:name w:val="endnote text"/>
    <w:basedOn w:val="Normal"/>
    <w:link w:val="EndnoteTextChar"/>
    <w:uiPriority w:val="99"/>
    <w:semiHidden/>
    <w:unhideWhenUsed/>
    <w:rsid w:val="005B36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3636"/>
    <w:rPr>
      <w:sz w:val="20"/>
      <w:szCs w:val="20"/>
    </w:rPr>
  </w:style>
  <w:style w:type="character" w:styleId="EndnoteReference">
    <w:name w:val="endnote reference"/>
    <w:basedOn w:val="DefaultParagraphFont"/>
    <w:uiPriority w:val="99"/>
    <w:semiHidden/>
    <w:unhideWhenUsed/>
    <w:rsid w:val="005B3636"/>
    <w:rPr>
      <w:vertAlign w:val="superscript"/>
    </w:rPr>
  </w:style>
  <w:style w:type="paragraph" w:styleId="FootnoteText">
    <w:name w:val="footnote text"/>
    <w:basedOn w:val="Normal"/>
    <w:link w:val="FootnoteTextChar"/>
    <w:uiPriority w:val="99"/>
    <w:semiHidden/>
    <w:unhideWhenUsed/>
    <w:rsid w:val="005B36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636"/>
    <w:rPr>
      <w:sz w:val="20"/>
      <w:szCs w:val="20"/>
    </w:rPr>
  </w:style>
  <w:style w:type="character" w:styleId="FootnoteReference">
    <w:name w:val="footnote reference"/>
    <w:basedOn w:val="DefaultParagraphFont"/>
    <w:uiPriority w:val="99"/>
    <w:semiHidden/>
    <w:unhideWhenUsed/>
    <w:rsid w:val="005B36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4130">
      <w:bodyDiv w:val="1"/>
      <w:marLeft w:val="0"/>
      <w:marRight w:val="0"/>
      <w:marTop w:val="0"/>
      <w:marBottom w:val="0"/>
      <w:divBdr>
        <w:top w:val="none" w:sz="0" w:space="0" w:color="auto"/>
        <w:left w:val="none" w:sz="0" w:space="0" w:color="auto"/>
        <w:bottom w:val="none" w:sz="0" w:space="0" w:color="auto"/>
        <w:right w:val="none" w:sz="0" w:space="0" w:color="auto"/>
      </w:divBdr>
    </w:div>
    <w:div w:id="219098567">
      <w:bodyDiv w:val="1"/>
      <w:marLeft w:val="0"/>
      <w:marRight w:val="0"/>
      <w:marTop w:val="0"/>
      <w:marBottom w:val="0"/>
      <w:divBdr>
        <w:top w:val="none" w:sz="0" w:space="0" w:color="auto"/>
        <w:left w:val="none" w:sz="0" w:space="0" w:color="auto"/>
        <w:bottom w:val="none" w:sz="0" w:space="0" w:color="auto"/>
        <w:right w:val="none" w:sz="0" w:space="0" w:color="auto"/>
      </w:divBdr>
    </w:div>
    <w:div w:id="170782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apers" ma:contentTypeID="0x010100CF0133BD0B114047B4664ADDF5D0A5A900D32218C8EE11B24887AB9364801F56BD" ma:contentTypeVersion="3" ma:contentTypeDescription="" ma:contentTypeScope="" ma:versionID="1b0050880ea1033e8cf4ae9bcdda84cb">
  <xsd:schema xmlns:xsd="http://www.w3.org/2001/XMLSchema" xmlns:xs="http://www.w3.org/2001/XMLSchema" xmlns:p="http://schemas.microsoft.com/office/2006/metadata/properties" xmlns:ns2="ad105739-d59a-465b-8a7c-115b56b9dff3" targetNamespace="http://schemas.microsoft.com/office/2006/metadata/properties" ma:root="true" ma:fieldsID="bd6fe2052cfa62ec9db4adfe5f56896f" ns2:_="">
    <xsd:import namespace="ad105739-d59a-465b-8a7c-115b56b9dff3"/>
    <xsd:element name="properties">
      <xsd:complexType>
        <xsd:sequence>
          <xsd:element name="documentManagement">
            <xsd:complexType>
              <xsd:all>
                <xsd:element ref="ns2:_dlc_DocId" minOccurs="0"/>
                <xsd:element ref="ns2:_dlc_DocIdUrl" minOccurs="0"/>
                <xsd:element ref="ns2:_dlc_DocIdPersistId" minOccurs="0"/>
                <xsd:element ref="ns2:Meeting_x0020_Date"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05739-d59a-465b-8a7c-115b56b9df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eting_x0020_Date" ma:index="11" nillable="true" ma:displayName="Meeting Date" ma:format="DateOnly" ma:internalName="Meeting_x0020_Date">
      <xsd:simpleType>
        <xsd:restriction base="dms:DateTime"/>
      </xsd:simpleType>
    </xsd:element>
    <xsd:element name="Classification" ma:index="12" nillable="true" ma:displayName="Classification" ma:format="Dropdown" ma:internalName="Classification">
      <xsd:simpleType>
        <xsd:restriction base="dms:Choice">
          <xsd:enumeration value="Document"/>
          <xsd:enumeration value="Form"/>
          <xsd:enumeration value="Report"/>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ification xmlns="ad105739-d59a-465b-8a7c-115b56b9dff3">Document</Classification>
    <_dlc_DocId xmlns="ad105739-d59a-465b-8a7c-115b56b9dff3">E557TVQ6344Q-50-401</_dlc_DocId>
    <_dlc_DocIdUrl xmlns="ad105739-d59a-465b-8a7c-115b56b9dff3">
      <Url>http://data.stran.ac.uk/College Committees/CPT/_layouts/15/DocIdRedir.aspx?ID=E557TVQ6344Q-50-401</Url>
      <Description>E557TVQ6344Q-50-401</Description>
    </_dlc_DocIdUrl>
    <Meeting_x0020_Date xmlns="ad105739-d59a-465b-8a7c-115b56b9dff3">2019-01-29T00:00:00+00:00</Meeting_x0020_Dat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6777A-46BB-47AD-90D9-E6D1A1FD4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05739-d59a-465b-8a7c-115b56b9d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4EA97-1ED1-4FA9-9D94-AC0AA7BEB736}">
  <ds:schemaRefs>
    <ds:schemaRef ds:uri="http://schemas.microsoft.com/office/2006/metadata/properties"/>
    <ds:schemaRef ds:uri="http://schemas.microsoft.com/office/infopath/2007/PartnerControls"/>
    <ds:schemaRef ds:uri="ad105739-d59a-465b-8a7c-115b56b9dff3"/>
  </ds:schemaRefs>
</ds:datastoreItem>
</file>

<file path=customXml/itemProps3.xml><?xml version="1.0" encoding="utf-8"?>
<ds:datastoreItem xmlns:ds="http://schemas.openxmlformats.org/officeDocument/2006/customXml" ds:itemID="{81954C7B-C0D2-4C75-A4BA-31AB158D9332}">
  <ds:schemaRefs>
    <ds:schemaRef ds:uri="http://schemas.microsoft.com/sharepoint/events"/>
  </ds:schemaRefs>
</ds:datastoreItem>
</file>

<file path=customXml/itemProps4.xml><?xml version="1.0" encoding="utf-8"?>
<ds:datastoreItem xmlns:ds="http://schemas.openxmlformats.org/officeDocument/2006/customXml" ds:itemID="{611D1C5A-00A0-4E1A-9A0D-1199499FDE95}">
  <ds:schemaRefs>
    <ds:schemaRef ds:uri="http://schemas.microsoft.com/sharepoint/v3/contenttype/forms"/>
  </ds:schemaRefs>
</ds:datastoreItem>
</file>

<file path=customXml/itemProps5.xml><?xml version="1.0" encoding="utf-8"?>
<ds:datastoreItem xmlns:ds="http://schemas.openxmlformats.org/officeDocument/2006/customXml" ds:itemID="{FE82C988-1307-4992-9818-E8D7BB5F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4867</Words>
  <Characters>27746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Karen</dc:creator>
  <cp:keywords/>
  <dc:description/>
  <cp:lastModifiedBy>McAteer, Andrew</cp:lastModifiedBy>
  <cp:revision>2</cp:revision>
  <cp:lastPrinted>2019-03-21T09:33:00Z</cp:lastPrinted>
  <dcterms:created xsi:type="dcterms:W3CDTF">2021-01-21T11:47:00Z</dcterms:created>
  <dcterms:modified xsi:type="dcterms:W3CDTF">2021-01-21T11:47:00Z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0x010100CF0133BD0B114047B4664ADDF5D0A5A900D32218C8EE11B24887AB9364801F56BD</vt:lpwstr>
  </property>
  <property fmtid="{D5CDD505-2E9C-101B-9397-08002B2CF9AE}" pid="3" name="_dlc_DocIdItemGuid">
    <vt:lpwstr>6a4fa5f6-c301-4916-bece-83d39ae445e4</vt:lpwstr>
  </property>
</Properties>
</file>